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61D4E" w14:textId="49171D63" w:rsidR="005B4C08" w:rsidRPr="00973382" w:rsidRDefault="00464AB3" w:rsidP="00091A56">
      <w:pPr>
        <w:spacing w:after="0" w:line="240" w:lineRule="auto"/>
        <w:jc w:val="center"/>
        <w:rPr>
          <w:rFonts w:cs="Arial"/>
          <w:b/>
          <w:sz w:val="16"/>
          <w:szCs w:val="16"/>
        </w:rPr>
      </w:pPr>
      <w:bookmarkStart w:id="0" w:name="_GoBack"/>
      <w:bookmarkEnd w:id="0"/>
      <w:r w:rsidRPr="00973382">
        <w:rPr>
          <w:rFonts w:cs="Arial"/>
          <w:b/>
          <w:sz w:val="20"/>
          <w:szCs w:val="16"/>
        </w:rPr>
        <w:t>POLICY CONTRACT</w:t>
      </w:r>
    </w:p>
    <w:p w14:paraId="23AEF26F" w14:textId="77777777" w:rsidR="00866F2C" w:rsidRPr="00973382" w:rsidRDefault="00866F2C" w:rsidP="00091A56">
      <w:pPr>
        <w:pStyle w:val="Footer"/>
        <w:tabs>
          <w:tab w:val="left" w:pos="1920"/>
        </w:tabs>
        <w:ind w:right="43"/>
        <w:jc w:val="both"/>
        <w:rPr>
          <w:rFonts w:asciiTheme="minorHAnsi" w:hAnsiTheme="minorHAnsi" w:cs="Arial"/>
          <w:b/>
          <w:sz w:val="16"/>
          <w:szCs w:val="16"/>
        </w:rPr>
      </w:pPr>
    </w:p>
    <w:p w14:paraId="09974F8A" w14:textId="77777777" w:rsidR="008535B7" w:rsidRPr="00973382" w:rsidRDefault="008535B7" w:rsidP="008535B7">
      <w:pPr>
        <w:spacing w:after="0"/>
        <w:jc w:val="both"/>
        <w:rPr>
          <w:rFonts w:cs="Arial"/>
          <w:b/>
          <w:color w:val="221E1F"/>
          <w:sz w:val="20"/>
          <w:szCs w:val="16"/>
          <w:u w:val="single"/>
        </w:rPr>
      </w:pPr>
      <w:r w:rsidRPr="00973382">
        <w:rPr>
          <w:rFonts w:cs="Arial"/>
          <w:b/>
          <w:color w:val="221E1F"/>
          <w:sz w:val="20"/>
          <w:szCs w:val="16"/>
          <w:u w:val="single"/>
        </w:rPr>
        <w:t>DEFINITIONS</w:t>
      </w:r>
    </w:p>
    <w:p w14:paraId="0CD311FD" w14:textId="77777777" w:rsidR="008535B7" w:rsidRPr="00973382" w:rsidRDefault="008535B7" w:rsidP="008535B7">
      <w:pPr>
        <w:spacing w:after="0"/>
        <w:jc w:val="both"/>
        <w:rPr>
          <w:rFonts w:cs="Arial"/>
          <w:b/>
          <w:color w:val="221E1F"/>
          <w:sz w:val="16"/>
          <w:szCs w:val="16"/>
        </w:rPr>
      </w:pPr>
    </w:p>
    <w:p w14:paraId="1865DADF" w14:textId="77777777" w:rsidR="00C246E0" w:rsidRPr="00973382" w:rsidRDefault="00C246E0" w:rsidP="008535B7">
      <w:pPr>
        <w:spacing w:after="0"/>
        <w:jc w:val="both"/>
        <w:rPr>
          <w:rFonts w:cs="Arial"/>
          <w:sz w:val="16"/>
          <w:szCs w:val="16"/>
        </w:rPr>
      </w:pPr>
      <w:r w:rsidRPr="00973382">
        <w:rPr>
          <w:rFonts w:cs="Arial"/>
          <w:sz w:val="16"/>
          <w:szCs w:val="16"/>
        </w:rPr>
        <w:t>In this Policy, the words set out below shall have the corresponding meaning assigned to them.</w:t>
      </w:r>
    </w:p>
    <w:p w14:paraId="578B8B8D" w14:textId="77777777" w:rsidR="008535B7" w:rsidRPr="00973382" w:rsidRDefault="008535B7" w:rsidP="008535B7">
      <w:pPr>
        <w:spacing w:after="0"/>
        <w:jc w:val="both"/>
        <w:rPr>
          <w:rFonts w:cs="Arial"/>
          <w:color w:val="221E1F"/>
          <w:sz w:val="16"/>
          <w:szCs w:val="16"/>
        </w:rPr>
      </w:pPr>
    </w:p>
    <w:p w14:paraId="1F757425" w14:textId="007B8A7E" w:rsidR="008535B7" w:rsidRPr="00973382" w:rsidRDefault="008535B7" w:rsidP="008535B7">
      <w:pPr>
        <w:spacing w:after="0"/>
        <w:jc w:val="both"/>
        <w:rPr>
          <w:rFonts w:cs="Arial"/>
          <w:color w:val="221E1F"/>
          <w:sz w:val="16"/>
          <w:szCs w:val="16"/>
        </w:rPr>
      </w:pPr>
      <w:r w:rsidRPr="00973382">
        <w:rPr>
          <w:rFonts w:cs="Arial"/>
          <w:b/>
          <w:color w:val="221E1F"/>
          <w:sz w:val="16"/>
          <w:szCs w:val="16"/>
        </w:rPr>
        <w:t>You, Your, Yours</w:t>
      </w:r>
      <w:r w:rsidRPr="00973382">
        <w:rPr>
          <w:rFonts w:cs="Arial"/>
          <w:color w:val="221E1F"/>
          <w:sz w:val="16"/>
          <w:szCs w:val="16"/>
        </w:rPr>
        <w:t xml:space="preserve"> and </w:t>
      </w:r>
      <w:r w:rsidRPr="00973382">
        <w:rPr>
          <w:rFonts w:cs="Arial"/>
          <w:b/>
          <w:color w:val="221E1F"/>
          <w:sz w:val="16"/>
          <w:szCs w:val="16"/>
        </w:rPr>
        <w:t>Owner</w:t>
      </w:r>
      <w:r w:rsidRPr="00973382">
        <w:rPr>
          <w:rFonts w:cs="Arial"/>
          <w:color w:val="221E1F"/>
          <w:sz w:val="16"/>
          <w:szCs w:val="16"/>
        </w:rPr>
        <w:t xml:space="preserve"> means the </w:t>
      </w:r>
      <w:r w:rsidR="00282103" w:rsidRPr="00973382">
        <w:rPr>
          <w:rFonts w:cs="Arial"/>
          <w:color w:val="221E1F"/>
          <w:sz w:val="16"/>
          <w:szCs w:val="16"/>
        </w:rPr>
        <w:t xml:space="preserve">Policy </w:t>
      </w:r>
      <w:r w:rsidRPr="00973382">
        <w:rPr>
          <w:rFonts w:cs="Arial"/>
          <w:color w:val="221E1F"/>
          <w:sz w:val="16"/>
          <w:szCs w:val="16"/>
        </w:rPr>
        <w:t xml:space="preserve">Owner named in the Policy Schedule. </w:t>
      </w:r>
    </w:p>
    <w:p w14:paraId="77F573B3" w14:textId="77777777" w:rsidR="008535B7" w:rsidRPr="00973382" w:rsidRDefault="008535B7" w:rsidP="008535B7">
      <w:pPr>
        <w:spacing w:after="0"/>
        <w:jc w:val="both"/>
        <w:rPr>
          <w:rFonts w:cs="Arial"/>
          <w:color w:val="221E1F"/>
          <w:sz w:val="16"/>
          <w:szCs w:val="16"/>
        </w:rPr>
      </w:pPr>
    </w:p>
    <w:p w14:paraId="1E648614" w14:textId="77777777" w:rsidR="008535B7" w:rsidRPr="00973382" w:rsidRDefault="008535B7" w:rsidP="008535B7">
      <w:pPr>
        <w:spacing w:after="0"/>
        <w:jc w:val="both"/>
        <w:rPr>
          <w:rFonts w:cs="Arial"/>
          <w:color w:val="221E1F"/>
          <w:sz w:val="16"/>
          <w:szCs w:val="16"/>
        </w:rPr>
      </w:pPr>
      <w:r w:rsidRPr="00973382">
        <w:rPr>
          <w:rFonts w:cs="Arial"/>
          <w:b/>
          <w:color w:val="221E1F"/>
          <w:sz w:val="16"/>
          <w:szCs w:val="16"/>
        </w:rPr>
        <w:t>We, Us, Our, Ours</w:t>
      </w:r>
      <w:r w:rsidRPr="00973382">
        <w:rPr>
          <w:rFonts w:cs="Arial"/>
          <w:color w:val="221E1F"/>
          <w:sz w:val="16"/>
          <w:szCs w:val="16"/>
        </w:rPr>
        <w:t xml:space="preserve"> and</w:t>
      </w:r>
      <w:r w:rsidRPr="00973382">
        <w:rPr>
          <w:rFonts w:cs="Arial"/>
          <w:b/>
          <w:color w:val="221E1F"/>
          <w:sz w:val="16"/>
          <w:szCs w:val="16"/>
        </w:rPr>
        <w:t xml:space="preserve"> Company</w:t>
      </w:r>
      <w:r w:rsidRPr="00973382">
        <w:rPr>
          <w:rFonts w:cs="Arial"/>
          <w:color w:val="221E1F"/>
          <w:sz w:val="16"/>
          <w:szCs w:val="16"/>
        </w:rPr>
        <w:t xml:space="preserve"> means AXA AFFIN LIFE INSURANCE BERHAD at its Registered Office in Kuala Lumpur, Malaysia. </w:t>
      </w:r>
    </w:p>
    <w:p w14:paraId="11785E0C" w14:textId="77777777" w:rsidR="008535B7" w:rsidRPr="00973382" w:rsidRDefault="008535B7" w:rsidP="008535B7">
      <w:pPr>
        <w:spacing w:after="0"/>
        <w:ind w:left="72"/>
        <w:jc w:val="both"/>
        <w:rPr>
          <w:rFonts w:cs="Arial"/>
          <w:color w:val="221E1F"/>
          <w:sz w:val="16"/>
          <w:szCs w:val="16"/>
        </w:rPr>
      </w:pPr>
    </w:p>
    <w:p w14:paraId="51BCAF5A" w14:textId="77777777" w:rsidR="008535B7" w:rsidRPr="00973382" w:rsidRDefault="008535B7" w:rsidP="008535B7">
      <w:pPr>
        <w:spacing w:after="0"/>
        <w:jc w:val="both"/>
        <w:rPr>
          <w:rFonts w:cs="Arial"/>
          <w:color w:val="221E1F"/>
          <w:sz w:val="16"/>
          <w:szCs w:val="16"/>
        </w:rPr>
      </w:pPr>
      <w:r w:rsidRPr="00973382">
        <w:rPr>
          <w:rFonts w:cs="Arial"/>
          <w:b/>
          <w:color w:val="221E1F"/>
          <w:sz w:val="16"/>
          <w:szCs w:val="16"/>
        </w:rPr>
        <w:t>Accident</w:t>
      </w:r>
      <w:r w:rsidRPr="00973382">
        <w:rPr>
          <w:rFonts w:cs="Arial"/>
          <w:color w:val="221E1F"/>
          <w:sz w:val="16"/>
          <w:szCs w:val="16"/>
        </w:rPr>
        <w:t xml:space="preserve"> means a sudden unintentional, unexpected, unusual, and specific event that occurs at an identifiable time and place which shall, independently of any other cause, be the sole cause of the Bodily Injury. </w:t>
      </w:r>
    </w:p>
    <w:p w14:paraId="4E9FE3FD" w14:textId="77777777" w:rsidR="008535B7" w:rsidRPr="00973382" w:rsidRDefault="008535B7" w:rsidP="008535B7">
      <w:pPr>
        <w:spacing w:after="0"/>
        <w:jc w:val="both"/>
        <w:rPr>
          <w:rFonts w:cs="Arial"/>
          <w:color w:val="221E1F"/>
          <w:sz w:val="16"/>
          <w:szCs w:val="16"/>
        </w:rPr>
      </w:pPr>
    </w:p>
    <w:p w14:paraId="66FA4802" w14:textId="517B5BD3" w:rsidR="008535B7" w:rsidRPr="00973382" w:rsidRDefault="008535B7" w:rsidP="008535B7">
      <w:pPr>
        <w:spacing w:after="0"/>
        <w:jc w:val="both"/>
        <w:rPr>
          <w:rFonts w:cs="Arial"/>
          <w:color w:val="221E1F"/>
          <w:sz w:val="16"/>
          <w:szCs w:val="16"/>
        </w:rPr>
      </w:pPr>
      <w:r w:rsidRPr="00973382">
        <w:rPr>
          <w:rFonts w:cs="Arial"/>
          <w:b/>
          <w:kern w:val="2"/>
          <w:sz w:val="16"/>
          <w:szCs w:val="16"/>
        </w:rPr>
        <w:t>Bodily Injury</w:t>
      </w:r>
      <w:r w:rsidRPr="00973382">
        <w:rPr>
          <w:rFonts w:cs="Arial"/>
          <w:kern w:val="2"/>
          <w:sz w:val="16"/>
          <w:szCs w:val="16"/>
        </w:rPr>
        <w:t xml:space="preserve"> means a</w:t>
      </w:r>
      <w:r w:rsidR="005B5F12" w:rsidRPr="00973382">
        <w:rPr>
          <w:rFonts w:cs="Arial"/>
          <w:kern w:val="2"/>
          <w:sz w:val="16"/>
          <w:szCs w:val="16"/>
        </w:rPr>
        <w:t>n</w:t>
      </w:r>
      <w:r w:rsidRPr="00973382">
        <w:rPr>
          <w:rFonts w:cs="Arial"/>
          <w:kern w:val="2"/>
          <w:sz w:val="16"/>
          <w:szCs w:val="16"/>
        </w:rPr>
        <w:t xml:space="preserve"> </w:t>
      </w:r>
      <w:r w:rsidR="00237040" w:rsidRPr="00973382">
        <w:rPr>
          <w:rFonts w:cs="Arial"/>
          <w:kern w:val="2"/>
          <w:sz w:val="16"/>
          <w:szCs w:val="16"/>
        </w:rPr>
        <w:t>I</w:t>
      </w:r>
      <w:r w:rsidRPr="00973382">
        <w:rPr>
          <w:rFonts w:cs="Arial"/>
          <w:kern w:val="2"/>
          <w:sz w:val="16"/>
          <w:szCs w:val="16"/>
        </w:rPr>
        <w:t xml:space="preserve">njury caused directly and independently of all other causes by Accident of which there is evidence of a visible bruise or wound on the body. </w:t>
      </w:r>
    </w:p>
    <w:p w14:paraId="2AA97288" w14:textId="77777777" w:rsidR="008535B7" w:rsidRPr="00973382" w:rsidRDefault="008535B7" w:rsidP="008535B7">
      <w:pPr>
        <w:spacing w:after="0"/>
        <w:jc w:val="both"/>
        <w:rPr>
          <w:rFonts w:cs="Arial"/>
          <w:color w:val="221E1F"/>
          <w:sz w:val="16"/>
          <w:szCs w:val="16"/>
        </w:rPr>
      </w:pPr>
    </w:p>
    <w:p w14:paraId="419BA445" w14:textId="77777777" w:rsidR="00175574" w:rsidRPr="00973382" w:rsidRDefault="00175574" w:rsidP="009E4922">
      <w:pPr>
        <w:pStyle w:val="Footer"/>
        <w:tabs>
          <w:tab w:val="clear" w:pos="4320"/>
          <w:tab w:val="clear" w:pos="8640"/>
        </w:tabs>
        <w:ind w:right="-421"/>
        <w:jc w:val="both"/>
        <w:rPr>
          <w:rFonts w:asciiTheme="minorHAnsi" w:hAnsiTheme="minorHAnsi" w:cs="Arial"/>
          <w:sz w:val="16"/>
          <w:szCs w:val="16"/>
        </w:rPr>
      </w:pPr>
      <w:r w:rsidRPr="00973382">
        <w:rPr>
          <w:rFonts w:asciiTheme="minorHAnsi" w:hAnsiTheme="minorHAnsi" w:cs="Arial"/>
          <w:b/>
          <w:sz w:val="16"/>
          <w:szCs w:val="16"/>
        </w:rPr>
        <w:t>Age</w:t>
      </w:r>
      <w:r w:rsidRPr="00973382">
        <w:rPr>
          <w:rFonts w:asciiTheme="minorHAnsi" w:hAnsiTheme="minorHAnsi" w:cs="Arial"/>
          <w:sz w:val="16"/>
          <w:szCs w:val="16"/>
        </w:rPr>
        <w:t xml:space="preserve"> means the Age on last birthday.</w:t>
      </w:r>
    </w:p>
    <w:p w14:paraId="0AF9D53E" w14:textId="77777777" w:rsidR="00175574" w:rsidRPr="00973382" w:rsidRDefault="00175574" w:rsidP="009E4922">
      <w:pPr>
        <w:pStyle w:val="Footer"/>
        <w:tabs>
          <w:tab w:val="clear" w:pos="4320"/>
          <w:tab w:val="clear" w:pos="8640"/>
          <w:tab w:val="left" w:pos="6010"/>
        </w:tabs>
        <w:ind w:right="-421"/>
        <w:jc w:val="both"/>
        <w:rPr>
          <w:rFonts w:asciiTheme="minorHAnsi" w:hAnsiTheme="minorHAnsi" w:cs="Arial"/>
          <w:sz w:val="16"/>
          <w:szCs w:val="16"/>
        </w:rPr>
      </w:pPr>
      <w:r w:rsidRPr="00973382">
        <w:rPr>
          <w:rFonts w:asciiTheme="minorHAnsi" w:hAnsiTheme="minorHAnsi" w:cs="Arial"/>
          <w:sz w:val="16"/>
          <w:szCs w:val="16"/>
        </w:rPr>
        <w:tab/>
      </w:r>
    </w:p>
    <w:p w14:paraId="2D766DC3" w14:textId="031C1B2A" w:rsidR="00175574" w:rsidRPr="00973382" w:rsidRDefault="00282103" w:rsidP="009E4922">
      <w:pPr>
        <w:pStyle w:val="Footer"/>
        <w:tabs>
          <w:tab w:val="clear" w:pos="4320"/>
          <w:tab w:val="clear" w:pos="8640"/>
        </w:tabs>
        <w:ind w:right="-421"/>
        <w:jc w:val="both"/>
        <w:rPr>
          <w:rFonts w:asciiTheme="minorHAnsi" w:hAnsiTheme="minorHAnsi" w:cs="Arial"/>
          <w:sz w:val="16"/>
          <w:szCs w:val="16"/>
        </w:rPr>
      </w:pPr>
      <w:r w:rsidRPr="00973382">
        <w:rPr>
          <w:rFonts w:asciiTheme="minorHAnsi" w:hAnsiTheme="minorHAnsi" w:cs="Arial"/>
          <w:b/>
          <w:sz w:val="16"/>
          <w:szCs w:val="16"/>
        </w:rPr>
        <w:t xml:space="preserve">Annual </w:t>
      </w:r>
      <w:r w:rsidR="00175574" w:rsidRPr="00973382">
        <w:rPr>
          <w:rFonts w:asciiTheme="minorHAnsi" w:hAnsiTheme="minorHAnsi" w:cs="Arial"/>
          <w:b/>
          <w:sz w:val="16"/>
          <w:szCs w:val="16"/>
        </w:rPr>
        <w:t xml:space="preserve">Premium </w:t>
      </w:r>
      <w:r w:rsidR="00175574" w:rsidRPr="00973382">
        <w:rPr>
          <w:rFonts w:asciiTheme="minorHAnsi" w:hAnsiTheme="minorHAnsi" w:cs="Arial"/>
          <w:sz w:val="16"/>
          <w:szCs w:val="16"/>
        </w:rPr>
        <w:t xml:space="preserve">means the premium for the </w:t>
      </w:r>
      <w:r w:rsidR="00A10DF9" w:rsidRPr="00973382">
        <w:rPr>
          <w:rFonts w:asciiTheme="minorHAnsi" w:hAnsiTheme="minorHAnsi" w:cs="Arial"/>
          <w:sz w:val="16"/>
          <w:szCs w:val="16"/>
        </w:rPr>
        <w:t xml:space="preserve">Basic Plan </w:t>
      </w:r>
      <w:r w:rsidR="00175574" w:rsidRPr="00973382">
        <w:rPr>
          <w:rFonts w:asciiTheme="minorHAnsi" w:hAnsiTheme="minorHAnsi" w:cs="Arial"/>
          <w:sz w:val="16"/>
          <w:szCs w:val="16"/>
        </w:rPr>
        <w:t>and is shown in the Policy Schedule.</w:t>
      </w:r>
      <w:r w:rsidR="00175574" w:rsidRPr="00973382" w:rsidDel="00FF2396">
        <w:rPr>
          <w:rFonts w:asciiTheme="minorHAnsi" w:hAnsiTheme="minorHAnsi" w:cs="Arial"/>
          <w:sz w:val="16"/>
          <w:szCs w:val="16"/>
        </w:rPr>
        <w:t xml:space="preserve"> </w:t>
      </w:r>
    </w:p>
    <w:p w14:paraId="0A6ECE8C" w14:textId="77777777" w:rsidR="008535B7" w:rsidRPr="00973382" w:rsidRDefault="008535B7" w:rsidP="008535B7">
      <w:pPr>
        <w:spacing w:after="0"/>
        <w:jc w:val="both"/>
        <w:rPr>
          <w:rFonts w:cs="Arial"/>
          <w:b/>
          <w:color w:val="221E1F"/>
          <w:sz w:val="16"/>
          <w:szCs w:val="16"/>
        </w:rPr>
      </w:pPr>
    </w:p>
    <w:p w14:paraId="7354E8D4" w14:textId="684ADDC4" w:rsidR="008346F6" w:rsidRPr="00973382" w:rsidRDefault="008346F6" w:rsidP="008346F6">
      <w:pPr>
        <w:spacing w:after="0"/>
        <w:jc w:val="both"/>
        <w:rPr>
          <w:rFonts w:cs="Arial"/>
          <w:color w:val="221E1F"/>
          <w:sz w:val="16"/>
          <w:szCs w:val="16"/>
        </w:rPr>
      </w:pPr>
      <w:r w:rsidRPr="00973382">
        <w:rPr>
          <w:rFonts w:cs="Arial"/>
          <w:b/>
          <w:color w:val="221E1F"/>
          <w:sz w:val="16"/>
          <w:szCs w:val="16"/>
        </w:rPr>
        <w:t xml:space="preserve">Basic Plan </w:t>
      </w:r>
      <w:r w:rsidRPr="00973382">
        <w:rPr>
          <w:rFonts w:cs="Arial"/>
          <w:color w:val="221E1F"/>
          <w:sz w:val="16"/>
          <w:szCs w:val="16"/>
        </w:rPr>
        <w:t xml:space="preserve">means Your chosen </w:t>
      </w:r>
      <w:r w:rsidR="00B53484" w:rsidRPr="00973382">
        <w:rPr>
          <w:rFonts w:cs="Arial"/>
          <w:color w:val="221E1F"/>
          <w:sz w:val="16"/>
          <w:szCs w:val="16"/>
        </w:rPr>
        <w:t>p</w:t>
      </w:r>
      <w:r w:rsidRPr="00973382">
        <w:rPr>
          <w:rFonts w:cs="Arial"/>
          <w:color w:val="221E1F"/>
          <w:sz w:val="16"/>
          <w:szCs w:val="16"/>
        </w:rPr>
        <w:t>lan as stated in the Policy Schedule.</w:t>
      </w:r>
    </w:p>
    <w:p w14:paraId="44A11950" w14:textId="77777777" w:rsidR="008346F6" w:rsidRPr="00973382" w:rsidRDefault="008346F6" w:rsidP="008535B7">
      <w:pPr>
        <w:spacing w:after="0"/>
        <w:jc w:val="both"/>
        <w:rPr>
          <w:rFonts w:cs="Arial"/>
          <w:b/>
          <w:color w:val="221E1F"/>
          <w:sz w:val="16"/>
          <w:szCs w:val="16"/>
        </w:rPr>
      </w:pPr>
    </w:p>
    <w:p w14:paraId="57F69964" w14:textId="77777777" w:rsidR="007F605F" w:rsidRPr="00973382" w:rsidRDefault="007F605F" w:rsidP="009E4922">
      <w:pPr>
        <w:pStyle w:val="Footer"/>
        <w:tabs>
          <w:tab w:val="clear" w:pos="4320"/>
          <w:tab w:val="clear" w:pos="8640"/>
        </w:tabs>
        <w:jc w:val="both"/>
        <w:rPr>
          <w:rFonts w:asciiTheme="minorHAnsi" w:hAnsiTheme="minorHAnsi" w:cs="Arial"/>
          <w:sz w:val="16"/>
          <w:szCs w:val="16"/>
        </w:rPr>
      </w:pPr>
      <w:r w:rsidRPr="00973382">
        <w:rPr>
          <w:rFonts w:asciiTheme="minorHAnsi" w:hAnsiTheme="minorHAnsi" w:cs="Arial"/>
          <w:b/>
          <w:sz w:val="16"/>
          <w:szCs w:val="16"/>
        </w:rPr>
        <w:t xml:space="preserve">Company’s Office </w:t>
      </w:r>
      <w:r w:rsidRPr="00973382">
        <w:rPr>
          <w:rFonts w:asciiTheme="minorHAnsi" w:hAnsiTheme="minorHAnsi" w:cs="Arial"/>
          <w:sz w:val="16"/>
          <w:szCs w:val="16"/>
        </w:rPr>
        <w:t>means the Company’s Service Department located in its main office, or as determined by the Company from time to time.</w:t>
      </w:r>
    </w:p>
    <w:p w14:paraId="2A676493" w14:textId="77777777" w:rsidR="007F605F" w:rsidRPr="00973382" w:rsidRDefault="007F605F" w:rsidP="008535B7">
      <w:pPr>
        <w:spacing w:after="0"/>
        <w:jc w:val="both"/>
        <w:rPr>
          <w:rFonts w:cs="Arial"/>
          <w:b/>
          <w:color w:val="221E1F"/>
          <w:sz w:val="16"/>
          <w:szCs w:val="16"/>
        </w:rPr>
      </w:pPr>
    </w:p>
    <w:p w14:paraId="5B8A2DAC" w14:textId="1B2A9B4C" w:rsidR="008535B7" w:rsidRPr="00973382" w:rsidRDefault="008535B7" w:rsidP="008535B7">
      <w:pPr>
        <w:spacing w:after="0"/>
        <w:jc w:val="both"/>
        <w:rPr>
          <w:rFonts w:cs="Arial"/>
          <w:color w:val="221E1F"/>
          <w:sz w:val="16"/>
          <w:szCs w:val="16"/>
        </w:rPr>
      </w:pPr>
      <w:r w:rsidRPr="00973382">
        <w:rPr>
          <w:rFonts w:cs="Arial"/>
          <w:b/>
          <w:color w:val="221E1F"/>
          <w:sz w:val="16"/>
          <w:szCs w:val="16"/>
        </w:rPr>
        <w:t>Congenital Conditions</w:t>
      </w:r>
      <w:r w:rsidRPr="00973382">
        <w:rPr>
          <w:rFonts w:cs="Arial"/>
          <w:color w:val="221E1F"/>
          <w:sz w:val="16"/>
          <w:szCs w:val="16"/>
        </w:rPr>
        <w:t xml:space="preserve"> means any medical or physical abnormalities existing at the time of birth, as well as neo-natal physical abnormalities developing within 6 months from the time of birth. This will include ALL Congenital Conditions as classified and listed by the World Health Organization on Congenital, Malformations, Deformations and Chromosomal Abnormalities. They will include hernias of all types and epilepsy except when caused by a trauma which occurred after the date that the Insured was continuously covered under this </w:t>
      </w:r>
      <w:r w:rsidR="00982DD1" w:rsidRPr="00973382">
        <w:rPr>
          <w:rFonts w:cs="Arial"/>
          <w:color w:val="221E1F"/>
          <w:sz w:val="16"/>
          <w:szCs w:val="16"/>
        </w:rPr>
        <w:t>plan</w:t>
      </w:r>
      <w:r w:rsidRPr="00973382">
        <w:rPr>
          <w:rFonts w:cs="Arial"/>
          <w:color w:val="221E1F"/>
          <w:sz w:val="16"/>
          <w:szCs w:val="16"/>
        </w:rPr>
        <w:t xml:space="preserve">. </w:t>
      </w:r>
    </w:p>
    <w:p w14:paraId="16201348" w14:textId="77777777" w:rsidR="00143999" w:rsidRPr="00973382" w:rsidRDefault="00143999" w:rsidP="008535B7">
      <w:pPr>
        <w:spacing w:after="0"/>
        <w:jc w:val="both"/>
        <w:rPr>
          <w:rFonts w:cs="Arial"/>
          <w:color w:val="221E1F"/>
          <w:sz w:val="16"/>
          <w:szCs w:val="16"/>
        </w:rPr>
      </w:pPr>
    </w:p>
    <w:p w14:paraId="7950124D" w14:textId="61FB0999" w:rsidR="00BA4407" w:rsidRPr="00973382" w:rsidRDefault="00BA4407" w:rsidP="008535B7">
      <w:pPr>
        <w:spacing w:after="0"/>
        <w:jc w:val="both"/>
        <w:rPr>
          <w:rFonts w:cs="Arial"/>
          <w:b/>
          <w:color w:val="221E1F"/>
          <w:sz w:val="16"/>
          <w:szCs w:val="16"/>
        </w:rPr>
      </w:pPr>
      <w:r w:rsidRPr="00973382">
        <w:rPr>
          <w:rFonts w:cs="Arial"/>
          <w:b/>
          <w:color w:val="221E1F"/>
          <w:sz w:val="16"/>
          <w:szCs w:val="16"/>
        </w:rPr>
        <w:t xml:space="preserve">Date Applied </w:t>
      </w:r>
      <w:r w:rsidRPr="00973382">
        <w:rPr>
          <w:rFonts w:cs="Arial"/>
          <w:color w:val="221E1F"/>
          <w:sz w:val="16"/>
          <w:szCs w:val="16"/>
        </w:rPr>
        <w:t>means the date the Policy is applied and is shown in the Policy Schedule.</w:t>
      </w:r>
    </w:p>
    <w:p w14:paraId="0FDAFE00" w14:textId="77777777" w:rsidR="00BA4407" w:rsidRPr="00973382" w:rsidRDefault="00BA4407" w:rsidP="008535B7">
      <w:pPr>
        <w:spacing w:after="0"/>
        <w:jc w:val="both"/>
        <w:rPr>
          <w:rFonts w:cs="Arial"/>
          <w:color w:val="221E1F"/>
          <w:sz w:val="16"/>
          <w:szCs w:val="16"/>
        </w:rPr>
      </w:pPr>
    </w:p>
    <w:p w14:paraId="2C215999" w14:textId="77777777" w:rsidR="008535B7" w:rsidRPr="00973382" w:rsidRDefault="008535B7" w:rsidP="008535B7">
      <w:pPr>
        <w:spacing w:after="0"/>
        <w:jc w:val="both"/>
        <w:rPr>
          <w:rFonts w:cs="Arial"/>
          <w:color w:val="221E1F"/>
          <w:sz w:val="16"/>
          <w:szCs w:val="16"/>
        </w:rPr>
      </w:pPr>
      <w:r w:rsidRPr="00973382">
        <w:rPr>
          <w:rFonts w:cs="Arial"/>
          <w:b/>
          <w:color w:val="221E1F"/>
          <w:sz w:val="16"/>
          <w:szCs w:val="16"/>
        </w:rPr>
        <w:t xml:space="preserve">Day </w:t>
      </w:r>
      <w:r w:rsidRPr="00973382">
        <w:rPr>
          <w:rFonts w:cs="Arial"/>
          <w:color w:val="221E1F"/>
          <w:sz w:val="16"/>
          <w:szCs w:val="16"/>
        </w:rPr>
        <w:t xml:space="preserve">means a charging Day adopted by the Hospital concerned. </w:t>
      </w:r>
    </w:p>
    <w:p w14:paraId="16771156" w14:textId="77777777" w:rsidR="008535B7" w:rsidRPr="00973382" w:rsidRDefault="008535B7" w:rsidP="008535B7">
      <w:pPr>
        <w:spacing w:after="0"/>
        <w:jc w:val="both"/>
        <w:rPr>
          <w:rFonts w:cs="Arial"/>
          <w:color w:val="221E1F"/>
          <w:sz w:val="16"/>
          <w:szCs w:val="16"/>
        </w:rPr>
      </w:pPr>
    </w:p>
    <w:p w14:paraId="70E0C00B" w14:textId="40F90B83" w:rsidR="008535B7" w:rsidRPr="00973382" w:rsidRDefault="008535B7" w:rsidP="008535B7">
      <w:pPr>
        <w:spacing w:after="0"/>
        <w:jc w:val="both"/>
        <w:rPr>
          <w:rFonts w:cs="Arial"/>
          <w:color w:val="221E1F"/>
          <w:sz w:val="16"/>
          <w:szCs w:val="16"/>
        </w:rPr>
      </w:pPr>
      <w:r w:rsidRPr="00973382">
        <w:rPr>
          <w:rFonts w:cs="Arial"/>
          <w:b/>
          <w:color w:val="221E1F"/>
          <w:sz w:val="16"/>
          <w:szCs w:val="16"/>
        </w:rPr>
        <w:t>Day</w:t>
      </w:r>
      <w:r w:rsidR="00143999" w:rsidRPr="00973382">
        <w:rPr>
          <w:rFonts w:cs="Arial"/>
          <w:b/>
          <w:color w:val="221E1F"/>
          <w:sz w:val="16"/>
          <w:szCs w:val="16"/>
        </w:rPr>
        <w:t>care</w:t>
      </w:r>
      <w:r w:rsidRPr="00973382">
        <w:rPr>
          <w:rFonts w:cs="Arial"/>
          <w:b/>
          <w:color w:val="221E1F"/>
          <w:sz w:val="16"/>
          <w:szCs w:val="16"/>
        </w:rPr>
        <w:t xml:space="preserve"> </w:t>
      </w:r>
      <w:r w:rsidR="00143999" w:rsidRPr="00973382">
        <w:rPr>
          <w:rFonts w:cs="Arial"/>
          <w:b/>
          <w:color w:val="221E1F"/>
          <w:sz w:val="16"/>
          <w:szCs w:val="16"/>
        </w:rPr>
        <w:t>Surgical Procedure</w:t>
      </w:r>
      <w:r w:rsidRPr="00973382">
        <w:rPr>
          <w:rFonts w:cs="Arial"/>
          <w:color w:val="221E1F"/>
          <w:sz w:val="16"/>
          <w:szCs w:val="16"/>
        </w:rPr>
        <w:t xml:space="preserve"> means the use of a recovery facility for a </w:t>
      </w:r>
      <w:r w:rsidR="00E53554" w:rsidRPr="00973382">
        <w:rPr>
          <w:rFonts w:cs="Arial"/>
          <w:color w:val="221E1F"/>
          <w:sz w:val="16"/>
          <w:szCs w:val="16"/>
        </w:rPr>
        <w:t xml:space="preserve">surgical </w:t>
      </w:r>
      <w:r w:rsidRPr="00973382">
        <w:rPr>
          <w:rFonts w:cs="Arial"/>
          <w:color w:val="221E1F"/>
          <w:sz w:val="16"/>
          <w:szCs w:val="16"/>
        </w:rPr>
        <w:t>procedure on a pre-plan basis at the Hospital / Specialist clinic (but not for overnight stay).</w:t>
      </w:r>
    </w:p>
    <w:p w14:paraId="65E8DE43" w14:textId="622BCC78" w:rsidR="005B6E64" w:rsidRPr="00973382" w:rsidRDefault="008535B7" w:rsidP="008535B7">
      <w:pPr>
        <w:spacing w:after="0"/>
        <w:jc w:val="both"/>
        <w:rPr>
          <w:rFonts w:cs="Arial"/>
          <w:color w:val="221E1F"/>
          <w:sz w:val="16"/>
          <w:szCs w:val="16"/>
        </w:rPr>
      </w:pPr>
      <w:r w:rsidRPr="00973382">
        <w:rPr>
          <w:rFonts w:cs="Arial"/>
          <w:color w:val="221E1F"/>
          <w:sz w:val="16"/>
          <w:szCs w:val="16"/>
        </w:rPr>
        <w:t xml:space="preserve"> </w:t>
      </w:r>
    </w:p>
    <w:p w14:paraId="699ACBC6" w14:textId="77777777" w:rsidR="008535B7" w:rsidRPr="00973382" w:rsidRDefault="008535B7" w:rsidP="008535B7">
      <w:pPr>
        <w:spacing w:after="0"/>
        <w:jc w:val="both"/>
        <w:rPr>
          <w:rFonts w:cs="Arial"/>
          <w:color w:val="221E1F"/>
          <w:sz w:val="16"/>
          <w:szCs w:val="16"/>
        </w:rPr>
      </w:pPr>
      <w:r w:rsidRPr="00973382">
        <w:rPr>
          <w:rFonts w:cs="Arial"/>
          <w:b/>
          <w:color w:val="221E1F"/>
          <w:sz w:val="16"/>
          <w:szCs w:val="16"/>
        </w:rPr>
        <w:t>Dental Treatment</w:t>
      </w:r>
      <w:r w:rsidRPr="00973382">
        <w:rPr>
          <w:rFonts w:cs="Arial"/>
          <w:color w:val="221E1F"/>
          <w:sz w:val="16"/>
          <w:szCs w:val="16"/>
        </w:rPr>
        <w:t xml:space="preserve"> means the Treatment required to establish or maintain oral health, tooth repair, scaling, filings, tooth extraction, malocclusion, restoration of tooth function and alignment.</w:t>
      </w:r>
    </w:p>
    <w:p w14:paraId="72885434" w14:textId="77777777" w:rsidR="008535B7" w:rsidRPr="00973382" w:rsidRDefault="008535B7" w:rsidP="008535B7">
      <w:pPr>
        <w:spacing w:after="0"/>
        <w:jc w:val="both"/>
        <w:rPr>
          <w:rFonts w:cs="Arial"/>
          <w:color w:val="221E1F"/>
          <w:sz w:val="16"/>
          <w:szCs w:val="16"/>
        </w:rPr>
      </w:pPr>
    </w:p>
    <w:p w14:paraId="73133098" w14:textId="77777777" w:rsidR="008535B7" w:rsidRPr="00973382" w:rsidRDefault="008535B7" w:rsidP="008535B7">
      <w:pPr>
        <w:spacing w:after="0"/>
        <w:jc w:val="both"/>
        <w:rPr>
          <w:rFonts w:cs="Arial"/>
          <w:color w:val="221E1F"/>
          <w:sz w:val="16"/>
          <w:szCs w:val="16"/>
        </w:rPr>
      </w:pPr>
      <w:r w:rsidRPr="00973382">
        <w:rPr>
          <w:rFonts w:cs="Arial"/>
          <w:b/>
          <w:color w:val="221E1F"/>
          <w:sz w:val="16"/>
          <w:szCs w:val="16"/>
        </w:rPr>
        <w:t>Dentist</w:t>
      </w:r>
      <w:r w:rsidRPr="00973382">
        <w:rPr>
          <w:rFonts w:cs="Arial"/>
          <w:color w:val="221E1F"/>
          <w:sz w:val="16"/>
          <w:szCs w:val="16"/>
        </w:rPr>
        <w:t xml:space="preserve"> means a person who is duly licensed or registered to practice dentistry in the geographical area in which a service is provided, but excluding a Dentist who is the Insured himself. </w:t>
      </w:r>
    </w:p>
    <w:p w14:paraId="423C3207" w14:textId="77777777" w:rsidR="008535B7" w:rsidRPr="00973382" w:rsidRDefault="008535B7" w:rsidP="008535B7">
      <w:pPr>
        <w:spacing w:after="0"/>
        <w:jc w:val="both"/>
        <w:rPr>
          <w:rFonts w:cs="Arial"/>
          <w:color w:val="221E1F"/>
          <w:sz w:val="16"/>
          <w:szCs w:val="16"/>
        </w:rPr>
      </w:pPr>
    </w:p>
    <w:p w14:paraId="1A58054C" w14:textId="6E43C47C" w:rsidR="008535B7" w:rsidRPr="00973382" w:rsidRDefault="008535B7" w:rsidP="008535B7">
      <w:pPr>
        <w:spacing w:after="0"/>
        <w:jc w:val="both"/>
        <w:rPr>
          <w:rFonts w:cs="Arial"/>
          <w:color w:val="221E1F"/>
          <w:sz w:val="16"/>
          <w:szCs w:val="16"/>
        </w:rPr>
      </w:pPr>
      <w:r w:rsidRPr="00973382">
        <w:rPr>
          <w:rFonts w:cs="Arial"/>
          <w:b/>
          <w:color w:val="221E1F"/>
          <w:sz w:val="16"/>
          <w:szCs w:val="16"/>
        </w:rPr>
        <w:t>Disability</w:t>
      </w:r>
      <w:r w:rsidRPr="00973382">
        <w:rPr>
          <w:rFonts w:cs="Arial"/>
          <w:color w:val="221E1F"/>
          <w:sz w:val="16"/>
          <w:szCs w:val="16"/>
        </w:rPr>
        <w:t xml:space="preserve"> means a Sickness, Disease, Illness or the entire Injuries arising from a single or continuous series of causes. </w:t>
      </w:r>
      <w:r w:rsidR="006B4C0D" w:rsidRPr="00973382">
        <w:rPr>
          <w:rFonts w:cs="Arial"/>
          <w:color w:val="221E1F"/>
          <w:sz w:val="16"/>
          <w:szCs w:val="16"/>
        </w:rPr>
        <w:t xml:space="preserve">Any One Disability </w:t>
      </w:r>
      <w:r w:rsidRPr="00973382">
        <w:rPr>
          <w:rFonts w:cs="Arial"/>
          <w:color w:val="221E1F"/>
          <w:sz w:val="16"/>
          <w:szCs w:val="16"/>
        </w:rPr>
        <w:t xml:space="preserve">shall mean all of the periods of Disability arising from the same cause including any and all complications there from. However, if the Insured completely recovers and remains free from further Treatment (including drugs, Medicines, special diet or injection or advice for the condition) for the Disability for at least 90 days following the latest date of discharge,  subsequent Disability from the same cause shall be considered as a new Disability. </w:t>
      </w:r>
    </w:p>
    <w:p w14:paraId="3DCFE46A" w14:textId="77777777" w:rsidR="008535B7" w:rsidRPr="00973382" w:rsidRDefault="008535B7" w:rsidP="008535B7">
      <w:pPr>
        <w:spacing w:after="0"/>
        <w:jc w:val="both"/>
        <w:rPr>
          <w:rFonts w:cs="Arial"/>
          <w:color w:val="221E1F"/>
          <w:sz w:val="16"/>
          <w:szCs w:val="16"/>
        </w:rPr>
      </w:pPr>
    </w:p>
    <w:p w14:paraId="6B7A8C00" w14:textId="379C167F" w:rsidR="008535B7" w:rsidRPr="00973382" w:rsidRDefault="008535B7" w:rsidP="008535B7">
      <w:pPr>
        <w:spacing w:after="0"/>
        <w:jc w:val="both"/>
        <w:rPr>
          <w:rFonts w:cs="Arial"/>
          <w:color w:val="221E1F"/>
          <w:sz w:val="16"/>
          <w:szCs w:val="16"/>
        </w:rPr>
      </w:pPr>
      <w:r w:rsidRPr="00973382">
        <w:rPr>
          <w:rFonts w:cs="Arial"/>
          <w:b/>
          <w:color w:val="221E1F"/>
          <w:sz w:val="16"/>
          <w:szCs w:val="16"/>
        </w:rPr>
        <w:t>Doctor</w:t>
      </w:r>
      <w:r w:rsidRPr="00973382">
        <w:rPr>
          <w:rFonts w:cs="Arial"/>
          <w:color w:val="221E1F"/>
          <w:sz w:val="16"/>
          <w:szCs w:val="16"/>
        </w:rPr>
        <w:t xml:space="preserve"> or </w:t>
      </w:r>
      <w:r w:rsidRPr="00973382">
        <w:rPr>
          <w:rFonts w:cs="Arial"/>
          <w:b/>
          <w:color w:val="221E1F"/>
          <w:sz w:val="16"/>
          <w:szCs w:val="16"/>
        </w:rPr>
        <w:t>Physician</w:t>
      </w:r>
      <w:r w:rsidRPr="00973382">
        <w:rPr>
          <w:rFonts w:cs="Arial"/>
          <w:color w:val="221E1F"/>
          <w:sz w:val="16"/>
          <w:szCs w:val="16"/>
        </w:rPr>
        <w:t xml:space="preserve"> or </w:t>
      </w:r>
      <w:r w:rsidRPr="00973382">
        <w:rPr>
          <w:rFonts w:cs="Arial"/>
          <w:b/>
          <w:color w:val="221E1F"/>
          <w:sz w:val="16"/>
          <w:szCs w:val="16"/>
        </w:rPr>
        <w:t>Surgeon</w:t>
      </w:r>
      <w:r w:rsidRPr="00973382">
        <w:rPr>
          <w:rFonts w:cs="Arial"/>
          <w:color w:val="221E1F"/>
          <w:sz w:val="16"/>
          <w:szCs w:val="16"/>
        </w:rPr>
        <w:t xml:space="preserve"> or </w:t>
      </w:r>
      <w:r w:rsidRPr="00973382">
        <w:rPr>
          <w:rFonts w:cs="Arial"/>
          <w:b/>
          <w:color w:val="221E1F"/>
          <w:sz w:val="16"/>
          <w:szCs w:val="16"/>
        </w:rPr>
        <w:t>Anaesthetist</w:t>
      </w:r>
      <w:r w:rsidRPr="00973382">
        <w:rPr>
          <w:rFonts w:cs="Arial"/>
          <w:color w:val="221E1F"/>
          <w:sz w:val="16"/>
          <w:szCs w:val="16"/>
        </w:rPr>
        <w:t xml:space="preserve"> means a registered </w:t>
      </w:r>
      <w:r w:rsidR="00237872" w:rsidRPr="00973382">
        <w:rPr>
          <w:rFonts w:cs="Arial"/>
          <w:color w:val="221E1F"/>
          <w:sz w:val="16"/>
          <w:szCs w:val="16"/>
        </w:rPr>
        <w:t xml:space="preserve">Medical Practitioner </w:t>
      </w:r>
      <w:r w:rsidRPr="00973382">
        <w:rPr>
          <w:rFonts w:cs="Arial"/>
          <w:color w:val="221E1F"/>
          <w:sz w:val="16"/>
          <w:szCs w:val="16"/>
        </w:rPr>
        <w:t xml:space="preserve">qualified and licensed to practice western medicine and who, in rendering such Treatment, is practising within the scope of his licence and training in the geographical area of practice, but excluding a Doctor, Physician, Surgeon or Anaesthetist who is the Insured himself. </w:t>
      </w:r>
    </w:p>
    <w:p w14:paraId="11AA9598" w14:textId="77777777" w:rsidR="00595AD2" w:rsidRPr="00973382" w:rsidRDefault="00595AD2" w:rsidP="00595AD2">
      <w:pPr>
        <w:spacing w:after="0"/>
        <w:jc w:val="both"/>
        <w:rPr>
          <w:rFonts w:cs="Arial"/>
          <w:color w:val="221E1F"/>
          <w:sz w:val="16"/>
          <w:szCs w:val="16"/>
        </w:rPr>
      </w:pPr>
    </w:p>
    <w:p w14:paraId="3EA72AF5" w14:textId="77777777" w:rsidR="00935E3D" w:rsidRPr="00973382" w:rsidRDefault="00935E3D" w:rsidP="009E4922">
      <w:pPr>
        <w:spacing w:after="0"/>
        <w:jc w:val="both"/>
        <w:rPr>
          <w:rFonts w:cs="Arial"/>
          <w:color w:val="221E1F"/>
          <w:sz w:val="16"/>
          <w:szCs w:val="16"/>
        </w:rPr>
      </w:pPr>
      <w:r w:rsidRPr="00973382">
        <w:rPr>
          <w:rFonts w:cs="Arial"/>
          <w:b/>
          <w:sz w:val="16"/>
          <w:szCs w:val="16"/>
        </w:rPr>
        <w:t xml:space="preserve">Expiry Date </w:t>
      </w:r>
      <w:r w:rsidRPr="00973382">
        <w:rPr>
          <w:rFonts w:cs="Arial"/>
          <w:sz w:val="16"/>
          <w:szCs w:val="16"/>
        </w:rPr>
        <w:t>means the date when the Policy expires and is shown in the Policy Schedule.</w:t>
      </w:r>
    </w:p>
    <w:p w14:paraId="334F76A5" w14:textId="77777777" w:rsidR="00860847" w:rsidRPr="00973382" w:rsidRDefault="00860847" w:rsidP="009E4922">
      <w:pPr>
        <w:spacing w:after="0"/>
        <w:jc w:val="both"/>
        <w:rPr>
          <w:rFonts w:cs="Arial"/>
          <w:color w:val="221E1F"/>
          <w:sz w:val="16"/>
          <w:szCs w:val="16"/>
        </w:rPr>
      </w:pPr>
    </w:p>
    <w:p w14:paraId="479CE7FA" w14:textId="77777777" w:rsidR="008535B7" w:rsidRPr="00973382" w:rsidRDefault="008535B7" w:rsidP="008535B7">
      <w:pPr>
        <w:spacing w:after="0"/>
        <w:jc w:val="both"/>
        <w:rPr>
          <w:rFonts w:cs="Arial"/>
          <w:color w:val="221E1F"/>
          <w:sz w:val="16"/>
          <w:szCs w:val="16"/>
        </w:rPr>
      </w:pPr>
      <w:r w:rsidRPr="00973382">
        <w:rPr>
          <w:rFonts w:cs="Arial"/>
          <w:b/>
          <w:color w:val="221E1F"/>
          <w:sz w:val="16"/>
          <w:szCs w:val="16"/>
        </w:rPr>
        <w:t>Hospital</w:t>
      </w:r>
      <w:r w:rsidRPr="00973382">
        <w:rPr>
          <w:rFonts w:cs="Arial"/>
          <w:color w:val="221E1F"/>
          <w:sz w:val="16"/>
          <w:szCs w:val="16"/>
        </w:rPr>
        <w:t xml:space="preserve"> means an establishment duly constituted and registered as a Hospital for the care and Treatment of sick and injured persons as paying bed-patients, and which: </w:t>
      </w:r>
    </w:p>
    <w:p w14:paraId="697C4E2A" w14:textId="5DBC16BA" w:rsidR="008535B7" w:rsidRPr="00973382" w:rsidRDefault="008535B7" w:rsidP="008535B7">
      <w:pPr>
        <w:numPr>
          <w:ilvl w:val="0"/>
          <w:numId w:val="21"/>
        </w:numPr>
        <w:tabs>
          <w:tab w:val="clear" w:pos="795"/>
        </w:tabs>
        <w:spacing w:after="0" w:line="240" w:lineRule="auto"/>
        <w:ind w:left="360" w:hanging="360"/>
        <w:jc w:val="both"/>
        <w:rPr>
          <w:rFonts w:cs="Arial"/>
          <w:color w:val="221E1F"/>
          <w:sz w:val="16"/>
          <w:szCs w:val="16"/>
        </w:rPr>
      </w:pPr>
      <w:r w:rsidRPr="00973382">
        <w:rPr>
          <w:rFonts w:cs="Arial"/>
          <w:color w:val="221E1F"/>
          <w:sz w:val="16"/>
          <w:szCs w:val="16"/>
        </w:rPr>
        <w:t xml:space="preserve">has facilities for diagnosis and major </w:t>
      </w:r>
      <w:r w:rsidR="001E6C96" w:rsidRPr="00973382">
        <w:rPr>
          <w:rFonts w:cs="Arial"/>
          <w:color w:val="221E1F"/>
          <w:sz w:val="16"/>
          <w:szCs w:val="16"/>
        </w:rPr>
        <w:t>Surgery</w:t>
      </w:r>
      <w:r w:rsidRPr="00973382">
        <w:rPr>
          <w:rFonts w:cs="Arial"/>
          <w:color w:val="221E1F"/>
          <w:sz w:val="16"/>
          <w:szCs w:val="16"/>
        </w:rPr>
        <w:t>;</w:t>
      </w:r>
    </w:p>
    <w:p w14:paraId="60CF941F" w14:textId="77777777" w:rsidR="008535B7" w:rsidRPr="00973382" w:rsidRDefault="008535B7" w:rsidP="008535B7">
      <w:pPr>
        <w:numPr>
          <w:ilvl w:val="0"/>
          <w:numId w:val="21"/>
        </w:numPr>
        <w:tabs>
          <w:tab w:val="clear" w:pos="795"/>
        </w:tabs>
        <w:spacing w:after="0" w:line="240" w:lineRule="auto"/>
        <w:ind w:left="360" w:hanging="360"/>
        <w:jc w:val="both"/>
        <w:rPr>
          <w:rFonts w:cs="Arial"/>
          <w:color w:val="221E1F"/>
          <w:sz w:val="16"/>
          <w:szCs w:val="16"/>
        </w:rPr>
      </w:pPr>
      <w:r w:rsidRPr="00973382">
        <w:rPr>
          <w:rFonts w:cs="Arial"/>
          <w:color w:val="221E1F"/>
          <w:sz w:val="16"/>
          <w:szCs w:val="16"/>
        </w:rPr>
        <w:t>provides 24 hour a day nursing services by registered and graduate nurses;</w:t>
      </w:r>
    </w:p>
    <w:p w14:paraId="16725490" w14:textId="77777777" w:rsidR="008535B7" w:rsidRPr="00973382" w:rsidRDefault="008535B7" w:rsidP="008535B7">
      <w:pPr>
        <w:numPr>
          <w:ilvl w:val="0"/>
          <w:numId w:val="21"/>
        </w:numPr>
        <w:tabs>
          <w:tab w:val="clear" w:pos="795"/>
        </w:tabs>
        <w:spacing w:after="0" w:line="240" w:lineRule="auto"/>
        <w:ind w:left="360" w:hanging="360"/>
        <w:jc w:val="both"/>
        <w:rPr>
          <w:rFonts w:cs="Arial"/>
          <w:color w:val="221E1F"/>
          <w:sz w:val="16"/>
          <w:szCs w:val="16"/>
        </w:rPr>
      </w:pPr>
      <w:r w:rsidRPr="00973382">
        <w:rPr>
          <w:rFonts w:cs="Arial"/>
          <w:color w:val="221E1F"/>
          <w:sz w:val="16"/>
          <w:szCs w:val="16"/>
        </w:rPr>
        <w:t>is under the supervision of a Physician; and</w:t>
      </w:r>
    </w:p>
    <w:p w14:paraId="3B22CFFC" w14:textId="77777777" w:rsidR="008535B7" w:rsidRPr="00973382" w:rsidRDefault="008535B7" w:rsidP="008535B7">
      <w:pPr>
        <w:numPr>
          <w:ilvl w:val="0"/>
          <w:numId w:val="21"/>
        </w:numPr>
        <w:tabs>
          <w:tab w:val="clear" w:pos="795"/>
        </w:tabs>
        <w:spacing w:after="0" w:line="240" w:lineRule="auto"/>
        <w:ind w:left="360" w:hanging="360"/>
        <w:jc w:val="both"/>
        <w:rPr>
          <w:rFonts w:cs="Arial"/>
          <w:color w:val="221E1F"/>
          <w:sz w:val="16"/>
          <w:szCs w:val="16"/>
        </w:rPr>
      </w:pPr>
      <w:r w:rsidRPr="00973382">
        <w:rPr>
          <w:rFonts w:cs="Arial"/>
          <w:color w:val="221E1F"/>
          <w:sz w:val="16"/>
          <w:szCs w:val="16"/>
        </w:rPr>
        <w:t>is not primarily a clinic; a place for alcoholics or drug addicts; a nursing, rest or convalescent home or a home for the aged or similar establishment.</w:t>
      </w:r>
    </w:p>
    <w:p w14:paraId="4191CED0" w14:textId="77777777" w:rsidR="008535B7" w:rsidRPr="00973382" w:rsidRDefault="008535B7" w:rsidP="008535B7">
      <w:pPr>
        <w:spacing w:after="0"/>
        <w:ind w:left="72"/>
        <w:jc w:val="both"/>
        <w:rPr>
          <w:rFonts w:cs="Arial"/>
          <w:color w:val="221E1F"/>
          <w:sz w:val="16"/>
          <w:szCs w:val="16"/>
        </w:rPr>
      </w:pPr>
    </w:p>
    <w:p w14:paraId="11B7DA5B" w14:textId="77777777" w:rsidR="008535B7" w:rsidRPr="00973382" w:rsidRDefault="008535B7" w:rsidP="008535B7">
      <w:pPr>
        <w:spacing w:after="0"/>
        <w:jc w:val="both"/>
        <w:rPr>
          <w:rFonts w:cs="Arial"/>
          <w:color w:val="221E1F"/>
          <w:sz w:val="16"/>
          <w:szCs w:val="16"/>
        </w:rPr>
      </w:pPr>
      <w:r w:rsidRPr="00973382">
        <w:rPr>
          <w:rFonts w:cs="Arial"/>
          <w:b/>
          <w:color w:val="221E1F"/>
          <w:sz w:val="16"/>
          <w:szCs w:val="16"/>
        </w:rPr>
        <w:t>Hospitalisation</w:t>
      </w:r>
      <w:r w:rsidRPr="00973382">
        <w:rPr>
          <w:rFonts w:cs="Arial"/>
          <w:color w:val="221E1F"/>
          <w:sz w:val="16"/>
          <w:szCs w:val="16"/>
        </w:rPr>
        <w:t xml:space="preserve"> means admission to a Hospital as a registered In-patient for Medically Necessary Treatments for a covered Disability upon recommendation of a Physician. A patient shall not be considered as an In-patient if the patient does not physically stay in the Hospital for the whole period of confinement. </w:t>
      </w:r>
    </w:p>
    <w:p w14:paraId="554091E6" w14:textId="77777777" w:rsidR="008535B7" w:rsidRPr="00973382" w:rsidRDefault="008535B7" w:rsidP="008535B7">
      <w:pPr>
        <w:spacing w:after="0"/>
        <w:jc w:val="both"/>
        <w:rPr>
          <w:rFonts w:cs="Arial"/>
          <w:color w:val="221E1F"/>
          <w:sz w:val="16"/>
          <w:szCs w:val="16"/>
        </w:rPr>
      </w:pPr>
    </w:p>
    <w:p w14:paraId="292A1147" w14:textId="77777777" w:rsidR="008535B7" w:rsidRPr="00973382" w:rsidRDefault="008535B7" w:rsidP="008535B7">
      <w:pPr>
        <w:spacing w:after="0"/>
        <w:jc w:val="both"/>
        <w:rPr>
          <w:rFonts w:cs="Arial"/>
          <w:color w:val="221E1F"/>
          <w:sz w:val="16"/>
          <w:szCs w:val="16"/>
        </w:rPr>
      </w:pPr>
      <w:r w:rsidRPr="00973382">
        <w:rPr>
          <w:rFonts w:cs="Arial"/>
          <w:b/>
          <w:color w:val="221E1F"/>
          <w:sz w:val="16"/>
          <w:szCs w:val="16"/>
        </w:rPr>
        <w:t>Injury</w:t>
      </w:r>
      <w:r w:rsidRPr="00973382">
        <w:rPr>
          <w:rFonts w:cs="Arial"/>
          <w:color w:val="221E1F"/>
          <w:sz w:val="16"/>
          <w:szCs w:val="16"/>
        </w:rPr>
        <w:t xml:space="preserve"> means Bodily Injury caused solely by Accident. </w:t>
      </w:r>
    </w:p>
    <w:p w14:paraId="4DE599C6" w14:textId="77777777" w:rsidR="008535B7" w:rsidRPr="00973382" w:rsidRDefault="008535B7" w:rsidP="008535B7">
      <w:pPr>
        <w:spacing w:after="0"/>
        <w:jc w:val="both"/>
        <w:rPr>
          <w:rFonts w:cs="Arial"/>
          <w:color w:val="221E1F"/>
          <w:sz w:val="16"/>
          <w:szCs w:val="16"/>
        </w:rPr>
      </w:pPr>
    </w:p>
    <w:p w14:paraId="7C49179E" w14:textId="77777777" w:rsidR="008535B7" w:rsidRPr="00973382" w:rsidRDefault="008535B7" w:rsidP="008535B7">
      <w:pPr>
        <w:spacing w:after="0"/>
        <w:jc w:val="both"/>
        <w:rPr>
          <w:rFonts w:cs="Arial"/>
          <w:color w:val="221E1F"/>
          <w:sz w:val="16"/>
          <w:szCs w:val="16"/>
        </w:rPr>
      </w:pPr>
      <w:r w:rsidRPr="00973382">
        <w:rPr>
          <w:rFonts w:cs="Arial"/>
          <w:b/>
          <w:color w:val="221E1F"/>
          <w:sz w:val="16"/>
          <w:szCs w:val="16"/>
        </w:rPr>
        <w:t>Illness, Disease</w:t>
      </w:r>
      <w:r w:rsidRPr="00973382">
        <w:rPr>
          <w:rFonts w:cs="Arial"/>
          <w:color w:val="221E1F"/>
          <w:sz w:val="16"/>
          <w:szCs w:val="16"/>
        </w:rPr>
        <w:t xml:space="preserve"> or </w:t>
      </w:r>
      <w:r w:rsidRPr="00973382">
        <w:rPr>
          <w:rFonts w:cs="Arial"/>
          <w:b/>
          <w:color w:val="221E1F"/>
          <w:sz w:val="16"/>
          <w:szCs w:val="16"/>
        </w:rPr>
        <w:t>Sickness</w:t>
      </w:r>
      <w:r w:rsidRPr="00973382">
        <w:rPr>
          <w:rFonts w:cs="Arial"/>
          <w:color w:val="221E1F"/>
          <w:sz w:val="16"/>
          <w:szCs w:val="16"/>
        </w:rPr>
        <w:t xml:space="preserve"> means a physical condition marked by a pathological deviation from the normal healthy state. </w:t>
      </w:r>
    </w:p>
    <w:p w14:paraId="1B1C0EAC" w14:textId="77777777" w:rsidR="008535B7" w:rsidRPr="00973382" w:rsidRDefault="008535B7" w:rsidP="008535B7">
      <w:pPr>
        <w:spacing w:after="0"/>
        <w:jc w:val="both"/>
        <w:rPr>
          <w:rFonts w:cs="Arial"/>
          <w:color w:val="221E1F"/>
          <w:sz w:val="16"/>
          <w:szCs w:val="16"/>
        </w:rPr>
      </w:pPr>
    </w:p>
    <w:p w14:paraId="1E6BA325" w14:textId="77777777" w:rsidR="008535B7" w:rsidRPr="00973382" w:rsidRDefault="008535B7" w:rsidP="008535B7">
      <w:pPr>
        <w:spacing w:after="0"/>
        <w:jc w:val="both"/>
        <w:rPr>
          <w:rFonts w:cs="Arial"/>
          <w:color w:val="221E1F"/>
          <w:sz w:val="16"/>
          <w:szCs w:val="16"/>
        </w:rPr>
      </w:pPr>
      <w:r w:rsidRPr="00973382">
        <w:rPr>
          <w:rFonts w:cs="Arial"/>
          <w:b/>
          <w:color w:val="221E1F"/>
          <w:sz w:val="16"/>
          <w:szCs w:val="16"/>
        </w:rPr>
        <w:t>In-patient</w:t>
      </w:r>
      <w:r w:rsidRPr="00973382">
        <w:rPr>
          <w:rFonts w:cs="Arial"/>
          <w:color w:val="221E1F"/>
          <w:sz w:val="16"/>
          <w:szCs w:val="16"/>
        </w:rPr>
        <w:t xml:space="preserve"> means an overnight admission of an Insured into a Hospital in order to receive Treatment. </w:t>
      </w:r>
    </w:p>
    <w:p w14:paraId="225E80EF" w14:textId="77777777" w:rsidR="008535B7" w:rsidRPr="00973382" w:rsidRDefault="008535B7" w:rsidP="008535B7">
      <w:pPr>
        <w:spacing w:after="0"/>
        <w:jc w:val="both"/>
        <w:rPr>
          <w:rFonts w:cs="Arial"/>
          <w:color w:val="221E1F"/>
          <w:sz w:val="16"/>
          <w:szCs w:val="16"/>
        </w:rPr>
      </w:pPr>
    </w:p>
    <w:p w14:paraId="1E851709" w14:textId="13C0C3C7" w:rsidR="008535B7" w:rsidRPr="00973382" w:rsidRDefault="008535B7" w:rsidP="008535B7">
      <w:pPr>
        <w:spacing w:after="0"/>
        <w:jc w:val="both"/>
        <w:rPr>
          <w:rFonts w:cs="Arial"/>
          <w:color w:val="221E1F"/>
          <w:sz w:val="16"/>
          <w:szCs w:val="16"/>
        </w:rPr>
      </w:pPr>
      <w:r w:rsidRPr="00973382">
        <w:rPr>
          <w:rFonts w:cs="Arial"/>
          <w:b/>
          <w:color w:val="221E1F"/>
          <w:sz w:val="16"/>
          <w:szCs w:val="16"/>
        </w:rPr>
        <w:t>Insured</w:t>
      </w:r>
      <w:r w:rsidRPr="00973382">
        <w:rPr>
          <w:rFonts w:cs="Arial"/>
          <w:color w:val="221E1F"/>
          <w:sz w:val="16"/>
          <w:szCs w:val="16"/>
        </w:rPr>
        <w:t xml:space="preserve"> means the person named in the Policy Schedule who is insured under this </w:t>
      </w:r>
      <w:r w:rsidR="00933FD8" w:rsidRPr="00973382">
        <w:rPr>
          <w:rFonts w:cs="Arial"/>
          <w:color w:val="221E1F"/>
          <w:sz w:val="16"/>
          <w:szCs w:val="16"/>
        </w:rPr>
        <w:t>Policy</w:t>
      </w:r>
      <w:r w:rsidRPr="00973382">
        <w:rPr>
          <w:rFonts w:cs="Arial"/>
          <w:color w:val="221E1F"/>
          <w:sz w:val="16"/>
          <w:szCs w:val="16"/>
        </w:rPr>
        <w:t xml:space="preserve">. </w:t>
      </w:r>
    </w:p>
    <w:p w14:paraId="72D16F4F" w14:textId="77777777" w:rsidR="008535B7" w:rsidRPr="00973382" w:rsidRDefault="008535B7" w:rsidP="008535B7">
      <w:pPr>
        <w:spacing w:after="0"/>
        <w:jc w:val="both"/>
        <w:rPr>
          <w:rFonts w:cs="Arial"/>
          <w:color w:val="221E1F"/>
          <w:sz w:val="16"/>
          <w:szCs w:val="16"/>
        </w:rPr>
      </w:pPr>
    </w:p>
    <w:p w14:paraId="67A82EFF" w14:textId="77777777" w:rsidR="008535B7" w:rsidRPr="00973382" w:rsidRDefault="008535B7" w:rsidP="008535B7">
      <w:pPr>
        <w:spacing w:after="0"/>
        <w:jc w:val="both"/>
        <w:rPr>
          <w:rFonts w:cs="Arial"/>
          <w:color w:val="221E1F"/>
          <w:sz w:val="16"/>
          <w:szCs w:val="16"/>
        </w:rPr>
      </w:pPr>
      <w:r w:rsidRPr="00973382">
        <w:rPr>
          <w:rFonts w:cs="Arial"/>
          <w:b/>
          <w:color w:val="221E1F"/>
          <w:sz w:val="16"/>
          <w:szCs w:val="16"/>
        </w:rPr>
        <w:t>Intensive Care Unit</w:t>
      </w:r>
      <w:r w:rsidRPr="00973382">
        <w:rPr>
          <w:rFonts w:cs="Arial"/>
          <w:color w:val="221E1F"/>
          <w:sz w:val="16"/>
          <w:szCs w:val="16"/>
        </w:rPr>
        <w:t xml:space="preserve"> means a section within a Hospital which is designated as an Intensive Care Unit by the Hospital, and which is maintained on a 24-hour basis solely for Treatment of patients in critical condition and is equipped to provide special nursing and medical services not available elsewhere in the Hospital.</w:t>
      </w:r>
    </w:p>
    <w:p w14:paraId="3A1FCBDF" w14:textId="77777777" w:rsidR="008535B7" w:rsidRPr="00973382" w:rsidRDefault="008535B7" w:rsidP="008535B7">
      <w:pPr>
        <w:spacing w:after="0"/>
        <w:jc w:val="both"/>
        <w:rPr>
          <w:rFonts w:cs="Arial"/>
          <w:color w:val="221E1F"/>
          <w:sz w:val="16"/>
          <w:szCs w:val="16"/>
        </w:rPr>
      </w:pPr>
    </w:p>
    <w:p w14:paraId="70DCFEAE" w14:textId="77777777" w:rsidR="003949D2" w:rsidRPr="00973382" w:rsidRDefault="003949D2" w:rsidP="003949D2">
      <w:pPr>
        <w:pStyle w:val="Footer"/>
        <w:tabs>
          <w:tab w:val="clear" w:pos="4320"/>
          <w:tab w:val="clear" w:pos="8640"/>
        </w:tabs>
        <w:jc w:val="both"/>
        <w:rPr>
          <w:rFonts w:asciiTheme="minorHAnsi" w:hAnsiTheme="minorHAnsi" w:cs="Arial"/>
          <w:sz w:val="16"/>
          <w:szCs w:val="16"/>
        </w:rPr>
      </w:pPr>
      <w:r w:rsidRPr="00973382">
        <w:rPr>
          <w:rFonts w:asciiTheme="minorHAnsi" w:hAnsiTheme="minorHAnsi" w:cs="Arial"/>
          <w:b/>
          <w:sz w:val="16"/>
          <w:szCs w:val="16"/>
        </w:rPr>
        <w:t xml:space="preserve">Issue Date </w:t>
      </w:r>
      <w:r w:rsidRPr="00973382">
        <w:rPr>
          <w:rFonts w:asciiTheme="minorHAnsi" w:hAnsiTheme="minorHAnsi" w:cs="Arial"/>
          <w:sz w:val="16"/>
          <w:szCs w:val="16"/>
        </w:rPr>
        <w:t>means the date We issue this Policy as specified in the Policy Schedule, or in the case of any attached supplement or endorsement as specified in the supplement or endorsement. It is the month, day and year this Policy and any supplement or endorsement takes effect.</w:t>
      </w:r>
    </w:p>
    <w:p w14:paraId="69233CCA" w14:textId="77777777" w:rsidR="003949D2" w:rsidRPr="00973382" w:rsidRDefault="003949D2" w:rsidP="008535B7">
      <w:pPr>
        <w:spacing w:after="0"/>
        <w:jc w:val="both"/>
        <w:rPr>
          <w:rFonts w:cs="Arial"/>
          <w:color w:val="221E1F"/>
          <w:sz w:val="16"/>
          <w:szCs w:val="16"/>
        </w:rPr>
      </w:pPr>
    </w:p>
    <w:p w14:paraId="07DFFAA9" w14:textId="6523537A" w:rsidR="008535B7" w:rsidRPr="00973382" w:rsidRDefault="008535B7" w:rsidP="008535B7">
      <w:pPr>
        <w:spacing w:after="0"/>
        <w:jc w:val="both"/>
        <w:rPr>
          <w:rFonts w:cs="Arial"/>
          <w:color w:val="221E1F"/>
          <w:sz w:val="16"/>
          <w:szCs w:val="16"/>
        </w:rPr>
      </w:pPr>
      <w:r w:rsidRPr="00973382">
        <w:rPr>
          <w:rFonts w:cs="Arial"/>
          <w:b/>
          <w:color w:val="221E1F"/>
          <w:sz w:val="16"/>
          <w:szCs w:val="16"/>
        </w:rPr>
        <w:t>Lifetime</w:t>
      </w:r>
      <w:r w:rsidRPr="00973382">
        <w:rPr>
          <w:rFonts w:cs="Arial"/>
          <w:color w:val="221E1F"/>
          <w:sz w:val="16"/>
          <w:szCs w:val="16"/>
        </w:rPr>
        <w:t xml:space="preserve"> means the entire duration where the Insured is covered under this </w:t>
      </w:r>
      <w:r w:rsidR="00933FD8" w:rsidRPr="00973382">
        <w:rPr>
          <w:rFonts w:cs="Arial"/>
          <w:color w:val="221E1F"/>
          <w:sz w:val="16"/>
          <w:szCs w:val="16"/>
        </w:rPr>
        <w:t>Policy</w:t>
      </w:r>
      <w:r w:rsidRPr="00973382">
        <w:rPr>
          <w:rFonts w:cs="Arial"/>
          <w:color w:val="221E1F"/>
          <w:sz w:val="16"/>
          <w:szCs w:val="16"/>
        </w:rPr>
        <w:t>.</w:t>
      </w:r>
    </w:p>
    <w:p w14:paraId="369FE0BD" w14:textId="77777777" w:rsidR="008535B7" w:rsidRPr="00973382" w:rsidRDefault="008535B7" w:rsidP="008535B7">
      <w:pPr>
        <w:spacing w:after="0"/>
        <w:jc w:val="both"/>
        <w:rPr>
          <w:rFonts w:cs="Arial"/>
          <w:color w:val="221E1F"/>
          <w:sz w:val="16"/>
          <w:szCs w:val="16"/>
        </w:rPr>
      </w:pPr>
    </w:p>
    <w:p w14:paraId="2E7D871B" w14:textId="190064E6" w:rsidR="008535B7" w:rsidRPr="00973382" w:rsidRDefault="008535B7" w:rsidP="008535B7">
      <w:pPr>
        <w:spacing w:after="0"/>
        <w:jc w:val="both"/>
        <w:rPr>
          <w:rFonts w:cs="Arial"/>
          <w:color w:val="221E1F"/>
          <w:sz w:val="16"/>
          <w:szCs w:val="16"/>
        </w:rPr>
      </w:pPr>
      <w:r w:rsidRPr="00973382">
        <w:rPr>
          <w:rFonts w:cs="Arial"/>
          <w:b/>
          <w:color w:val="221E1F"/>
          <w:sz w:val="16"/>
          <w:szCs w:val="16"/>
        </w:rPr>
        <w:t>Limit</w:t>
      </w:r>
      <w:r w:rsidRPr="00973382">
        <w:rPr>
          <w:rFonts w:cs="Arial"/>
          <w:color w:val="221E1F"/>
          <w:sz w:val="16"/>
          <w:szCs w:val="16"/>
        </w:rPr>
        <w:t xml:space="preserve"> means Annual Limit, Lifetime Limit and/or Maximum Limit Per Disability, whichever is/are applicable.</w:t>
      </w:r>
    </w:p>
    <w:p w14:paraId="346E6B81" w14:textId="77777777" w:rsidR="008535B7" w:rsidRPr="00973382" w:rsidRDefault="008535B7" w:rsidP="008535B7">
      <w:pPr>
        <w:spacing w:after="0"/>
        <w:jc w:val="both"/>
        <w:rPr>
          <w:rFonts w:cs="Arial"/>
          <w:color w:val="221E1F"/>
          <w:sz w:val="16"/>
          <w:szCs w:val="16"/>
        </w:rPr>
      </w:pPr>
    </w:p>
    <w:p w14:paraId="0B1EF0A2" w14:textId="77777777" w:rsidR="008535B7" w:rsidRPr="00973382" w:rsidRDefault="008535B7" w:rsidP="008535B7">
      <w:pPr>
        <w:spacing w:after="0"/>
        <w:jc w:val="both"/>
        <w:rPr>
          <w:rFonts w:cs="Arial"/>
          <w:color w:val="221E1F"/>
          <w:sz w:val="16"/>
          <w:szCs w:val="16"/>
        </w:rPr>
      </w:pPr>
      <w:r w:rsidRPr="00973382">
        <w:rPr>
          <w:rFonts w:cs="Arial"/>
          <w:b/>
          <w:color w:val="221E1F"/>
          <w:sz w:val="16"/>
          <w:szCs w:val="16"/>
        </w:rPr>
        <w:t>Medically Necessary</w:t>
      </w:r>
      <w:r w:rsidRPr="00973382">
        <w:rPr>
          <w:rFonts w:cs="Arial"/>
          <w:color w:val="221E1F"/>
          <w:sz w:val="16"/>
          <w:szCs w:val="16"/>
        </w:rPr>
        <w:t xml:space="preserve"> means a medical service which is: </w:t>
      </w:r>
    </w:p>
    <w:p w14:paraId="3D02363E" w14:textId="77777777" w:rsidR="008535B7" w:rsidRPr="00973382" w:rsidRDefault="008535B7" w:rsidP="008535B7">
      <w:pPr>
        <w:numPr>
          <w:ilvl w:val="0"/>
          <w:numId w:val="22"/>
        </w:numPr>
        <w:tabs>
          <w:tab w:val="clear" w:pos="795"/>
        </w:tabs>
        <w:spacing w:after="0" w:line="240" w:lineRule="auto"/>
        <w:ind w:left="369" w:hanging="351"/>
        <w:jc w:val="both"/>
        <w:rPr>
          <w:rFonts w:cs="Arial"/>
          <w:color w:val="221E1F"/>
          <w:sz w:val="16"/>
          <w:szCs w:val="16"/>
        </w:rPr>
      </w:pPr>
      <w:r w:rsidRPr="00973382">
        <w:rPr>
          <w:rFonts w:cs="Arial"/>
          <w:color w:val="221E1F"/>
          <w:sz w:val="16"/>
          <w:szCs w:val="16"/>
        </w:rPr>
        <w:t xml:space="preserve">consistent with the diagnosis and customary medical Treatment for a covered Disability; </w:t>
      </w:r>
    </w:p>
    <w:p w14:paraId="18E7B5A1" w14:textId="77777777" w:rsidR="008535B7" w:rsidRPr="00973382" w:rsidRDefault="008535B7" w:rsidP="008535B7">
      <w:pPr>
        <w:numPr>
          <w:ilvl w:val="0"/>
          <w:numId w:val="22"/>
        </w:numPr>
        <w:tabs>
          <w:tab w:val="clear" w:pos="795"/>
        </w:tabs>
        <w:spacing w:after="0" w:line="240" w:lineRule="auto"/>
        <w:ind w:left="369" w:hanging="351"/>
        <w:jc w:val="both"/>
        <w:rPr>
          <w:rFonts w:cs="Arial"/>
          <w:color w:val="221E1F"/>
          <w:sz w:val="16"/>
          <w:szCs w:val="16"/>
        </w:rPr>
      </w:pPr>
      <w:r w:rsidRPr="00973382">
        <w:rPr>
          <w:rFonts w:cs="Arial"/>
          <w:color w:val="221E1F"/>
          <w:sz w:val="16"/>
          <w:szCs w:val="16"/>
        </w:rPr>
        <w:t>in accordance with standards of good medical practice, consistent with current standard of professional medical care, and of proven medical benefits;</w:t>
      </w:r>
    </w:p>
    <w:p w14:paraId="0C2F9172" w14:textId="77777777" w:rsidR="008535B7" w:rsidRPr="00973382" w:rsidRDefault="008535B7" w:rsidP="008535B7">
      <w:pPr>
        <w:numPr>
          <w:ilvl w:val="0"/>
          <w:numId w:val="22"/>
        </w:numPr>
        <w:tabs>
          <w:tab w:val="clear" w:pos="795"/>
        </w:tabs>
        <w:spacing w:after="0" w:line="240" w:lineRule="auto"/>
        <w:ind w:left="369" w:hanging="351"/>
        <w:jc w:val="both"/>
        <w:rPr>
          <w:rFonts w:cs="Arial"/>
          <w:color w:val="221E1F"/>
          <w:sz w:val="16"/>
          <w:szCs w:val="16"/>
        </w:rPr>
      </w:pPr>
      <w:r w:rsidRPr="00973382">
        <w:rPr>
          <w:rFonts w:cs="Arial"/>
          <w:color w:val="221E1F"/>
          <w:sz w:val="16"/>
          <w:szCs w:val="16"/>
        </w:rPr>
        <w:t xml:space="preserve">not for the convenience of the Insured or the Physician, and unable to be reasonably rendered out of Hospital (if admitted as an In-patient); </w:t>
      </w:r>
    </w:p>
    <w:p w14:paraId="17EB7F7C" w14:textId="77777777" w:rsidR="008535B7" w:rsidRPr="00973382" w:rsidRDefault="008535B7" w:rsidP="008535B7">
      <w:pPr>
        <w:numPr>
          <w:ilvl w:val="0"/>
          <w:numId w:val="22"/>
        </w:numPr>
        <w:tabs>
          <w:tab w:val="clear" w:pos="795"/>
        </w:tabs>
        <w:spacing w:after="0" w:line="240" w:lineRule="auto"/>
        <w:ind w:left="369" w:hanging="351"/>
        <w:jc w:val="both"/>
        <w:rPr>
          <w:rFonts w:cs="Arial"/>
          <w:color w:val="221E1F"/>
          <w:sz w:val="16"/>
          <w:szCs w:val="16"/>
        </w:rPr>
      </w:pPr>
      <w:r w:rsidRPr="00973382">
        <w:rPr>
          <w:rFonts w:cs="Arial"/>
          <w:color w:val="221E1F"/>
          <w:sz w:val="16"/>
          <w:szCs w:val="16"/>
        </w:rPr>
        <w:t>not of an experimental, investigational or research nature, preventive or screening nature; and</w:t>
      </w:r>
    </w:p>
    <w:p w14:paraId="40866CF2" w14:textId="77777777" w:rsidR="008535B7" w:rsidRPr="00973382" w:rsidRDefault="008535B7" w:rsidP="008535B7">
      <w:pPr>
        <w:numPr>
          <w:ilvl w:val="0"/>
          <w:numId w:val="22"/>
        </w:numPr>
        <w:tabs>
          <w:tab w:val="clear" w:pos="795"/>
        </w:tabs>
        <w:spacing w:after="0" w:line="240" w:lineRule="auto"/>
        <w:ind w:left="369" w:hanging="351"/>
        <w:jc w:val="both"/>
        <w:rPr>
          <w:rFonts w:cs="Arial"/>
          <w:color w:val="221E1F"/>
          <w:sz w:val="16"/>
          <w:szCs w:val="16"/>
        </w:rPr>
      </w:pPr>
      <w:r w:rsidRPr="00973382">
        <w:rPr>
          <w:rFonts w:cs="Arial"/>
          <w:color w:val="221E1F"/>
          <w:sz w:val="16"/>
          <w:szCs w:val="16"/>
        </w:rPr>
        <w:t>for which the charges are fair and Reasonable and Customary for the Disability.</w:t>
      </w:r>
    </w:p>
    <w:p w14:paraId="000E62E6" w14:textId="77777777" w:rsidR="001177B2" w:rsidRPr="00973382" w:rsidRDefault="001177B2" w:rsidP="008535B7">
      <w:pPr>
        <w:spacing w:after="0"/>
        <w:ind w:left="720" w:hanging="360"/>
        <w:jc w:val="both"/>
        <w:rPr>
          <w:rFonts w:cs="Arial"/>
          <w:color w:val="221E1F"/>
          <w:sz w:val="16"/>
          <w:szCs w:val="16"/>
        </w:rPr>
      </w:pPr>
    </w:p>
    <w:p w14:paraId="42F4C302" w14:textId="778FA3F5" w:rsidR="00076EA5" w:rsidRPr="00973382" w:rsidRDefault="00076EA5" w:rsidP="009E4922">
      <w:pPr>
        <w:pStyle w:val="Footer"/>
        <w:tabs>
          <w:tab w:val="clear" w:pos="4320"/>
          <w:tab w:val="clear" w:pos="8640"/>
        </w:tabs>
        <w:jc w:val="both"/>
        <w:rPr>
          <w:rFonts w:asciiTheme="minorHAnsi" w:hAnsiTheme="minorHAnsi" w:cs="Arial"/>
          <w:sz w:val="16"/>
          <w:szCs w:val="16"/>
        </w:rPr>
      </w:pPr>
      <w:r w:rsidRPr="00973382">
        <w:rPr>
          <w:rFonts w:asciiTheme="minorHAnsi" w:hAnsiTheme="minorHAnsi" w:cs="Arial"/>
          <w:b/>
          <w:sz w:val="16"/>
          <w:szCs w:val="16"/>
        </w:rPr>
        <w:t xml:space="preserve">Medical Practitioner </w:t>
      </w:r>
      <w:r w:rsidRPr="00973382">
        <w:rPr>
          <w:rFonts w:asciiTheme="minorHAnsi" w:hAnsiTheme="minorHAnsi" w:cs="Arial"/>
          <w:sz w:val="16"/>
          <w:szCs w:val="16"/>
        </w:rPr>
        <w:t xml:space="preserve">means a registered </w:t>
      </w:r>
      <w:r w:rsidR="007A06AF" w:rsidRPr="00973382">
        <w:rPr>
          <w:rFonts w:asciiTheme="minorHAnsi" w:hAnsiTheme="minorHAnsi" w:cs="Arial"/>
          <w:sz w:val="16"/>
          <w:szCs w:val="16"/>
        </w:rPr>
        <w:t>P</w:t>
      </w:r>
      <w:r w:rsidRPr="00973382">
        <w:rPr>
          <w:rFonts w:asciiTheme="minorHAnsi" w:hAnsiTheme="minorHAnsi" w:cs="Arial"/>
          <w:sz w:val="16"/>
          <w:szCs w:val="16"/>
        </w:rPr>
        <w:t>hysician qualified and licensed to practice western medicine and who, in rendering such treatment, is practicing within the scope of his licensing and training in the geographical area of practice, but excluding a Medical Practitioner who is the Owner/Insured, or the spouse of the Owner/Insured or any immediate family member of the Owner/Insured.</w:t>
      </w:r>
    </w:p>
    <w:p w14:paraId="42E9F912" w14:textId="77777777" w:rsidR="00076EA5" w:rsidRPr="00973382" w:rsidRDefault="00076EA5" w:rsidP="008535B7">
      <w:pPr>
        <w:spacing w:after="0"/>
        <w:ind w:left="720" w:hanging="360"/>
        <w:jc w:val="both"/>
        <w:rPr>
          <w:rFonts w:cs="Arial"/>
          <w:color w:val="221E1F"/>
          <w:sz w:val="16"/>
          <w:szCs w:val="16"/>
        </w:rPr>
      </w:pPr>
    </w:p>
    <w:p w14:paraId="25050ABF" w14:textId="77777777" w:rsidR="001177B2" w:rsidRPr="00973382" w:rsidRDefault="001177B2" w:rsidP="00BB07B5">
      <w:pPr>
        <w:pStyle w:val="Footer"/>
        <w:tabs>
          <w:tab w:val="clear" w:pos="4320"/>
          <w:tab w:val="clear" w:pos="8640"/>
        </w:tabs>
        <w:jc w:val="both"/>
        <w:rPr>
          <w:rFonts w:asciiTheme="minorHAnsi" w:hAnsiTheme="minorHAnsi" w:cs="Arial"/>
          <w:sz w:val="16"/>
          <w:szCs w:val="16"/>
        </w:rPr>
      </w:pPr>
      <w:r w:rsidRPr="00973382">
        <w:rPr>
          <w:rFonts w:asciiTheme="minorHAnsi" w:hAnsiTheme="minorHAnsi" w:cs="Arial"/>
          <w:b/>
          <w:sz w:val="16"/>
          <w:szCs w:val="16"/>
        </w:rPr>
        <w:t>MYR</w:t>
      </w:r>
      <w:r w:rsidRPr="00973382">
        <w:rPr>
          <w:rFonts w:asciiTheme="minorHAnsi" w:hAnsiTheme="minorHAnsi" w:cs="Arial"/>
          <w:sz w:val="16"/>
          <w:szCs w:val="16"/>
        </w:rPr>
        <w:t xml:space="preserve"> means the currency of Malaysia (i.e. Ringgit Malaysia (RM) and it is used interchangeably with RM.</w:t>
      </w:r>
    </w:p>
    <w:p w14:paraId="4D7A07BE" w14:textId="09C01A4F" w:rsidR="008535B7" w:rsidRPr="00973382" w:rsidRDefault="008535B7" w:rsidP="008535B7">
      <w:pPr>
        <w:spacing w:after="0"/>
        <w:ind w:left="720" w:hanging="360"/>
        <w:jc w:val="both"/>
        <w:rPr>
          <w:rFonts w:cs="Arial"/>
          <w:color w:val="221E1F"/>
          <w:sz w:val="16"/>
          <w:szCs w:val="16"/>
        </w:rPr>
      </w:pPr>
    </w:p>
    <w:p w14:paraId="5D87F35E" w14:textId="37272D6B" w:rsidR="008535B7" w:rsidRPr="00973382" w:rsidRDefault="008535B7" w:rsidP="008535B7">
      <w:pPr>
        <w:spacing w:after="0"/>
        <w:jc w:val="both"/>
        <w:rPr>
          <w:rFonts w:cs="Arial"/>
          <w:color w:val="221E1F"/>
          <w:sz w:val="16"/>
          <w:szCs w:val="16"/>
        </w:rPr>
      </w:pPr>
      <w:r w:rsidRPr="00973382">
        <w:rPr>
          <w:rFonts w:cs="Arial"/>
          <w:b/>
          <w:color w:val="221E1F"/>
          <w:sz w:val="16"/>
          <w:szCs w:val="16"/>
        </w:rPr>
        <w:t>Out-patient</w:t>
      </w:r>
      <w:r w:rsidRPr="00973382">
        <w:rPr>
          <w:rFonts w:cs="Arial"/>
          <w:color w:val="221E1F"/>
          <w:sz w:val="16"/>
          <w:szCs w:val="16"/>
        </w:rPr>
        <w:t xml:space="preserve"> means the Insured is receiving medical care or Treatment without being hospitalised and includes Treatment </w:t>
      </w:r>
      <w:r w:rsidR="003D0178" w:rsidRPr="00973382">
        <w:rPr>
          <w:rFonts w:cs="Arial"/>
          <w:color w:val="221E1F"/>
          <w:sz w:val="16"/>
          <w:szCs w:val="16"/>
        </w:rPr>
        <w:t>of Daycare Surgical Procedure</w:t>
      </w:r>
      <w:r w:rsidRPr="00973382">
        <w:rPr>
          <w:rFonts w:cs="Arial"/>
          <w:color w:val="221E1F"/>
          <w:sz w:val="16"/>
          <w:szCs w:val="16"/>
        </w:rPr>
        <w:t xml:space="preserve">. </w:t>
      </w:r>
    </w:p>
    <w:p w14:paraId="3ADE231C" w14:textId="77777777" w:rsidR="008535B7" w:rsidRPr="00973382" w:rsidRDefault="008535B7" w:rsidP="008535B7">
      <w:pPr>
        <w:spacing w:after="0"/>
        <w:jc w:val="both"/>
        <w:rPr>
          <w:rFonts w:cs="Arial"/>
          <w:color w:val="221E1F"/>
          <w:sz w:val="16"/>
          <w:szCs w:val="16"/>
        </w:rPr>
      </w:pPr>
    </w:p>
    <w:p w14:paraId="76F5CE06" w14:textId="77777777" w:rsidR="003F1113" w:rsidRPr="00973382" w:rsidRDefault="003F1113" w:rsidP="009E4922">
      <w:pPr>
        <w:pStyle w:val="Footer"/>
        <w:tabs>
          <w:tab w:val="clear" w:pos="4320"/>
          <w:tab w:val="clear" w:pos="8640"/>
        </w:tabs>
        <w:jc w:val="both"/>
        <w:rPr>
          <w:rFonts w:asciiTheme="minorHAnsi" w:hAnsiTheme="minorHAnsi" w:cs="Arial"/>
          <w:sz w:val="16"/>
          <w:szCs w:val="16"/>
        </w:rPr>
      </w:pPr>
      <w:r w:rsidRPr="00973382">
        <w:rPr>
          <w:rFonts w:asciiTheme="minorHAnsi" w:hAnsiTheme="minorHAnsi" w:cs="Arial"/>
          <w:b/>
          <w:sz w:val="16"/>
          <w:szCs w:val="16"/>
        </w:rPr>
        <w:t>Policy Anniversary</w:t>
      </w:r>
      <w:r w:rsidRPr="00973382">
        <w:rPr>
          <w:rFonts w:asciiTheme="minorHAnsi" w:hAnsiTheme="minorHAnsi" w:cs="Arial"/>
          <w:sz w:val="16"/>
          <w:szCs w:val="16"/>
        </w:rPr>
        <w:t xml:space="preserve"> means the same day and month each year as the Policy Date.</w:t>
      </w:r>
    </w:p>
    <w:p w14:paraId="4EEDA8C0" w14:textId="77777777" w:rsidR="003F1113" w:rsidRPr="00973382" w:rsidRDefault="003F1113" w:rsidP="009E4922">
      <w:pPr>
        <w:pStyle w:val="Footer"/>
        <w:tabs>
          <w:tab w:val="clear" w:pos="4320"/>
          <w:tab w:val="clear" w:pos="8640"/>
        </w:tabs>
        <w:jc w:val="both"/>
        <w:rPr>
          <w:rFonts w:asciiTheme="minorHAnsi" w:hAnsiTheme="minorHAnsi" w:cs="Arial"/>
          <w:sz w:val="16"/>
          <w:szCs w:val="16"/>
        </w:rPr>
      </w:pPr>
    </w:p>
    <w:p w14:paraId="0E6FAF3C" w14:textId="77777777" w:rsidR="003F1113" w:rsidRPr="00973382" w:rsidRDefault="003F1113" w:rsidP="009E4922">
      <w:pPr>
        <w:pStyle w:val="Footer"/>
        <w:tabs>
          <w:tab w:val="clear" w:pos="4320"/>
          <w:tab w:val="clear" w:pos="8640"/>
        </w:tabs>
        <w:jc w:val="both"/>
        <w:rPr>
          <w:rFonts w:asciiTheme="minorHAnsi" w:hAnsiTheme="minorHAnsi" w:cs="Arial"/>
          <w:sz w:val="16"/>
          <w:szCs w:val="16"/>
        </w:rPr>
      </w:pPr>
      <w:r w:rsidRPr="00973382">
        <w:rPr>
          <w:rFonts w:asciiTheme="minorHAnsi" w:hAnsiTheme="minorHAnsi" w:cs="Arial"/>
          <w:b/>
          <w:sz w:val="16"/>
          <w:szCs w:val="16"/>
        </w:rPr>
        <w:t xml:space="preserve">Policy Date </w:t>
      </w:r>
      <w:r w:rsidRPr="00973382">
        <w:rPr>
          <w:rFonts w:asciiTheme="minorHAnsi" w:hAnsiTheme="minorHAnsi" w:cs="Arial"/>
          <w:sz w:val="16"/>
          <w:szCs w:val="16"/>
        </w:rPr>
        <w:t xml:space="preserve">means the Policy Date as shown in the Policy Schedule. </w:t>
      </w:r>
    </w:p>
    <w:p w14:paraId="6DA25055" w14:textId="77777777" w:rsidR="003F1113" w:rsidRPr="00973382" w:rsidRDefault="003F1113" w:rsidP="008535B7">
      <w:pPr>
        <w:spacing w:after="0"/>
        <w:jc w:val="both"/>
        <w:rPr>
          <w:rFonts w:cs="Arial"/>
          <w:color w:val="221E1F"/>
          <w:sz w:val="16"/>
          <w:szCs w:val="16"/>
        </w:rPr>
      </w:pPr>
    </w:p>
    <w:p w14:paraId="06F0CE49" w14:textId="77777777" w:rsidR="008535B7" w:rsidRPr="00973382" w:rsidRDefault="008535B7" w:rsidP="008535B7">
      <w:pPr>
        <w:spacing w:after="0"/>
        <w:jc w:val="both"/>
        <w:rPr>
          <w:rFonts w:cs="Arial"/>
          <w:color w:val="221E1F"/>
          <w:sz w:val="16"/>
          <w:szCs w:val="16"/>
        </w:rPr>
      </w:pPr>
      <w:r w:rsidRPr="00973382">
        <w:rPr>
          <w:rFonts w:cs="Arial"/>
          <w:b/>
          <w:color w:val="221E1F"/>
          <w:sz w:val="16"/>
          <w:szCs w:val="16"/>
        </w:rPr>
        <w:t>Pre-existing Illness</w:t>
      </w:r>
      <w:r w:rsidRPr="00973382">
        <w:rPr>
          <w:rFonts w:cs="Arial"/>
          <w:color w:val="221E1F"/>
          <w:sz w:val="16"/>
          <w:szCs w:val="16"/>
        </w:rPr>
        <w:t xml:space="preserve"> means the Disabilities that the Insured has reasonable knowledge of. An Insured may be considered to have reasonable knowledge of a Pre-existing Condition where the condition is one for which: </w:t>
      </w:r>
    </w:p>
    <w:p w14:paraId="5F266E4E" w14:textId="77777777" w:rsidR="008535B7" w:rsidRPr="00973382" w:rsidRDefault="008535B7" w:rsidP="008535B7">
      <w:pPr>
        <w:numPr>
          <w:ilvl w:val="0"/>
          <w:numId w:val="23"/>
        </w:numPr>
        <w:tabs>
          <w:tab w:val="clear" w:pos="795"/>
        </w:tabs>
        <w:spacing w:after="0" w:line="240" w:lineRule="auto"/>
        <w:ind w:left="360" w:hanging="342"/>
        <w:jc w:val="both"/>
        <w:rPr>
          <w:rFonts w:cs="Arial"/>
          <w:color w:val="221E1F"/>
          <w:sz w:val="16"/>
          <w:szCs w:val="16"/>
        </w:rPr>
      </w:pPr>
      <w:r w:rsidRPr="00973382">
        <w:rPr>
          <w:rFonts w:cs="Arial"/>
          <w:color w:val="221E1F"/>
          <w:sz w:val="16"/>
          <w:szCs w:val="16"/>
        </w:rPr>
        <w:t>the Insured had received or is receiving Treatment;</w:t>
      </w:r>
    </w:p>
    <w:p w14:paraId="6062917B" w14:textId="77777777" w:rsidR="008535B7" w:rsidRPr="00973382" w:rsidRDefault="008535B7" w:rsidP="008535B7">
      <w:pPr>
        <w:numPr>
          <w:ilvl w:val="0"/>
          <w:numId w:val="23"/>
        </w:numPr>
        <w:tabs>
          <w:tab w:val="clear" w:pos="795"/>
        </w:tabs>
        <w:spacing w:after="0" w:line="240" w:lineRule="auto"/>
        <w:ind w:left="360" w:hanging="342"/>
        <w:jc w:val="both"/>
        <w:rPr>
          <w:rFonts w:cs="Arial"/>
          <w:color w:val="221E1F"/>
          <w:sz w:val="16"/>
          <w:szCs w:val="16"/>
        </w:rPr>
      </w:pPr>
      <w:r w:rsidRPr="00973382">
        <w:rPr>
          <w:rFonts w:cs="Arial"/>
          <w:color w:val="221E1F"/>
          <w:sz w:val="16"/>
          <w:szCs w:val="16"/>
        </w:rPr>
        <w:t>medical advice, diagnosis, care or Treatment has been recommended;</w:t>
      </w:r>
    </w:p>
    <w:p w14:paraId="40741225" w14:textId="77777777" w:rsidR="008535B7" w:rsidRPr="00973382" w:rsidRDefault="008535B7" w:rsidP="008535B7">
      <w:pPr>
        <w:numPr>
          <w:ilvl w:val="0"/>
          <w:numId w:val="23"/>
        </w:numPr>
        <w:tabs>
          <w:tab w:val="clear" w:pos="795"/>
        </w:tabs>
        <w:spacing w:after="0" w:line="240" w:lineRule="auto"/>
        <w:ind w:left="360" w:hanging="342"/>
        <w:jc w:val="both"/>
        <w:rPr>
          <w:rFonts w:cs="Arial"/>
          <w:color w:val="221E1F"/>
          <w:sz w:val="16"/>
          <w:szCs w:val="16"/>
        </w:rPr>
      </w:pPr>
      <w:r w:rsidRPr="00973382">
        <w:rPr>
          <w:rFonts w:cs="Arial"/>
          <w:color w:val="221E1F"/>
          <w:sz w:val="16"/>
          <w:szCs w:val="16"/>
        </w:rPr>
        <w:t>clear and distinct symptoms are or were evident; or</w:t>
      </w:r>
    </w:p>
    <w:p w14:paraId="3FE8F5F3" w14:textId="77777777" w:rsidR="008535B7" w:rsidRPr="00973382" w:rsidRDefault="008535B7" w:rsidP="008535B7">
      <w:pPr>
        <w:numPr>
          <w:ilvl w:val="0"/>
          <w:numId w:val="23"/>
        </w:numPr>
        <w:tabs>
          <w:tab w:val="clear" w:pos="795"/>
        </w:tabs>
        <w:spacing w:after="0" w:line="240" w:lineRule="auto"/>
        <w:ind w:left="360" w:hanging="342"/>
        <w:jc w:val="both"/>
        <w:rPr>
          <w:rFonts w:cs="Arial"/>
          <w:color w:val="221E1F"/>
          <w:sz w:val="16"/>
          <w:szCs w:val="16"/>
        </w:rPr>
      </w:pPr>
      <w:r w:rsidRPr="00973382">
        <w:rPr>
          <w:rFonts w:cs="Arial"/>
          <w:color w:val="221E1F"/>
          <w:sz w:val="16"/>
          <w:szCs w:val="16"/>
        </w:rPr>
        <w:t xml:space="preserve">its existence would have been apparent to a reasonable person in the circumstances. </w:t>
      </w:r>
    </w:p>
    <w:p w14:paraId="67304351" w14:textId="77777777" w:rsidR="008535B7" w:rsidRPr="00973382" w:rsidRDefault="008535B7" w:rsidP="008535B7">
      <w:pPr>
        <w:spacing w:after="0"/>
        <w:ind w:left="720" w:hanging="360"/>
        <w:jc w:val="both"/>
        <w:rPr>
          <w:rFonts w:cs="Arial"/>
          <w:color w:val="221E1F"/>
          <w:sz w:val="16"/>
          <w:szCs w:val="16"/>
        </w:rPr>
      </w:pPr>
    </w:p>
    <w:p w14:paraId="419364AD" w14:textId="54369303" w:rsidR="008535B7" w:rsidRPr="00973382" w:rsidRDefault="008535B7" w:rsidP="008535B7">
      <w:pPr>
        <w:spacing w:after="0"/>
        <w:jc w:val="both"/>
        <w:rPr>
          <w:rFonts w:cs="Arial"/>
          <w:color w:val="221E1F"/>
          <w:sz w:val="16"/>
          <w:szCs w:val="16"/>
        </w:rPr>
      </w:pPr>
      <w:r w:rsidRPr="00973382">
        <w:rPr>
          <w:rFonts w:cs="Arial"/>
          <w:b/>
          <w:color w:val="221E1F"/>
          <w:sz w:val="16"/>
          <w:szCs w:val="16"/>
        </w:rPr>
        <w:t>Prescribed Medicines</w:t>
      </w:r>
      <w:r w:rsidRPr="00973382">
        <w:rPr>
          <w:rFonts w:cs="Arial"/>
          <w:color w:val="221E1F"/>
          <w:sz w:val="16"/>
          <w:szCs w:val="16"/>
        </w:rPr>
        <w:t xml:space="preserve"> means the Medicines that are dispensed by a Physician, a registered pharmacist or a Hospital and which have been prescribed by a Physician or Specialist in respect of Treatment for a covered Disability. </w:t>
      </w:r>
    </w:p>
    <w:p w14:paraId="4E8A0A0D" w14:textId="77777777" w:rsidR="008535B7" w:rsidRPr="00973382" w:rsidRDefault="008535B7" w:rsidP="008535B7">
      <w:pPr>
        <w:spacing w:after="0"/>
        <w:rPr>
          <w:rFonts w:cs="Arial"/>
          <w:sz w:val="16"/>
          <w:szCs w:val="16"/>
        </w:rPr>
      </w:pPr>
    </w:p>
    <w:p w14:paraId="20B08052" w14:textId="56A92E3F" w:rsidR="008535B7" w:rsidRPr="00973382" w:rsidRDefault="008535B7" w:rsidP="008535B7">
      <w:pPr>
        <w:spacing w:after="0"/>
        <w:jc w:val="both"/>
        <w:rPr>
          <w:rFonts w:cs="Arial"/>
          <w:color w:val="221E1F"/>
          <w:sz w:val="16"/>
          <w:szCs w:val="16"/>
        </w:rPr>
      </w:pPr>
      <w:r w:rsidRPr="00973382">
        <w:rPr>
          <w:rFonts w:cs="Arial"/>
          <w:b/>
          <w:color w:val="221E1F"/>
          <w:sz w:val="16"/>
          <w:szCs w:val="16"/>
        </w:rPr>
        <w:t>Reasonable and Customary Charges</w:t>
      </w:r>
      <w:r w:rsidRPr="00973382">
        <w:rPr>
          <w:rFonts w:cs="Arial"/>
          <w:color w:val="221E1F"/>
          <w:sz w:val="16"/>
          <w:szCs w:val="16"/>
        </w:rPr>
        <w:t xml:space="preserve"> means charges for medical care which is Medically Necessary to the extent that it does not exceed the general level of charges being made by others of similar standing in the locality where the charge is incurred, when furnishing like or comparable Treatment, services or supplies to individuals of the same sex and of comparable age for a similar Sickness, Disease or Injury and in accordance with accepted medical standards and practice could not have been omitted without adversely affecting the Insured’s medical condition. In Malaysia, Reasonable and Customary Charges shall be deemed to be those laid down in the Malaysian Medical Association’s Schedule of Fees including any amendments or enactments to it.</w:t>
      </w:r>
    </w:p>
    <w:p w14:paraId="2E379D56" w14:textId="77777777" w:rsidR="0089226B" w:rsidRPr="00973382" w:rsidRDefault="0089226B" w:rsidP="0089226B">
      <w:pPr>
        <w:keepNext/>
        <w:keepLines/>
        <w:tabs>
          <w:tab w:val="left" w:pos="360"/>
        </w:tabs>
        <w:spacing w:after="0" w:line="240" w:lineRule="auto"/>
        <w:jc w:val="both"/>
        <w:rPr>
          <w:rFonts w:cs="Arial"/>
          <w:b/>
          <w:sz w:val="16"/>
          <w:szCs w:val="16"/>
        </w:rPr>
      </w:pPr>
    </w:p>
    <w:p w14:paraId="269BB406" w14:textId="20183AAE" w:rsidR="0089226B" w:rsidRPr="00973382" w:rsidRDefault="0089226B" w:rsidP="0089226B">
      <w:pPr>
        <w:keepNext/>
        <w:keepLines/>
        <w:tabs>
          <w:tab w:val="left" w:pos="360"/>
        </w:tabs>
        <w:spacing w:after="0" w:line="240" w:lineRule="auto"/>
        <w:jc w:val="both"/>
        <w:rPr>
          <w:rFonts w:cs="Arial"/>
          <w:sz w:val="16"/>
          <w:szCs w:val="16"/>
        </w:rPr>
      </w:pPr>
      <w:r w:rsidRPr="00973382">
        <w:rPr>
          <w:rFonts w:cs="Arial"/>
          <w:b/>
          <w:sz w:val="16"/>
          <w:szCs w:val="16"/>
        </w:rPr>
        <w:t>Regulator</w:t>
      </w:r>
      <w:r w:rsidRPr="00973382">
        <w:rPr>
          <w:rFonts w:cs="Arial"/>
          <w:sz w:val="16"/>
          <w:szCs w:val="16"/>
        </w:rPr>
        <w:t xml:space="preserve"> means Bank Negara Malaysia, the government body in charge of the enforcement of all laws and regulations relating to insurance (except in the Federal </w:t>
      </w:r>
      <w:r w:rsidR="00B27F4D" w:rsidRPr="00973382">
        <w:rPr>
          <w:rFonts w:cs="Arial"/>
          <w:sz w:val="16"/>
          <w:szCs w:val="16"/>
        </w:rPr>
        <w:t>Territory</w:t>
      </w:r>
      <w:r w:rsidRPr="00973382">
        <w:rPr>
          <w:rFonts w:cs="Arial"/>
          <w:sz w:val="16"/>
          <w:szCs w:val="16"/>
        </w:rPr>
        <w:t xml:space="preserve"> of Labuan).</w:t>
      </w:r>
    </w:p>
    <w:p w14:paraId="3E562478" w14:textId="77777777" w:rsidR="0089226B" w:rsidRPr="00973382" w:rsidRDefault="0089226B" w:rsidP="008535B7">
      <w:pPr>
        <w:spacing w:after="0"/>
        <w:jc w:val="both"/>
        <w:rPr>
          <w:rFonts w:cs="Arial"/>
          <w:color w:val="221E1F"/>
          <w:sz w:val="16"/>
          <w:szCs w:val="16"/>
        </w:rPr>
      </w:pPr>
    </w:p>
    <w:p w14:paraId="09C1E4B7" w14:textId="253EC604" w:rsidR="008535B7" w:rsidRPr="00973382" w:rsidRDefault="008535B7" w:rsidP="008535B7">
      <w:pPr>
        <w:spacing w:after="0"/>
        <w:jc w:val="both"/>
        <w:rPr>
          <w:rFonts w:cs="Arial"/>
          <w:color w:val="221E1F"/>
          <w:sz w:val="16"/>
          <w:szCs w:val="16"/>
        </w:rPr>
      </w:pPr>
      <w:r w:rsidRPr="00973382">
        <w:rPr>
          <w:rFonts w:cs="Arial"/>
          <w:b/>
          <w:color w:val="221E1F"/>
          <w:sz w:val="16"/>
          <w:szCs w:val="16"/>
        </w:rPr>
        <w:t>Specialist</w:t>
      </w:r>
      <w:r w:rsidRPr="00973382">
        <w:rPr>
          <w:rFonts w:cs="Arial"/>
          <w:color w:val="221E1F"/>
          <w:sz w:val="16"/>
          <w:szCs w:val="16"/>
        </w:rPr>
        <w:t xml:space="preserve"> means a medical or dental practitioner registered and licensed as such in the geographical area of his practice where Treatment takes place and who is classified by the appropriate health authorities as a person with superior and special expertise in specified fields of </w:t>
      </w:r>
      <w:r w:rsidR="00BE2571" w:rsidRPr="00973382">
        <w:rPr>
          <w:rFonts w:cs="Arial"/>
          <w:color w:val="221E1F"/>
          <w:sz w:val="16"/>
          <w:szCs w:val="16"/>
        </w:rPr>
        <w:t>m</w:t>
      </w:r>
      <w:r w:rsidRPr="00973382">
        <w:rPr>
          <w:rFonts w:cs="Arial"/>
          <w:color w:val="221E1F"/>
          <w:sz w:val="16"/>
          <w:szCs w:val="16"/>
        </w:rPr>
        <w:t xml:space="preserve">edicine or dentistry, but excluding a Dentist, Physician or Surgeon who is the Insured himself. </w:t>
      </w:r>
    </w:p>
    <w:p w14:paraId="6E700124" w14:textId="77777777" w:rsidR="008535B7" w:rsidRPr="00973382" w:rsidRDefault="008535B7" w:rsidP="008535B7">
      <w:pPr>
        <w:spacing w:after="0"/>
        <w:jc w:val="both"/>
        <w:rPr>
          <w:rFonts w:cs="Arial"/>
          <w:color w:val="221E1F"/>
          <w:sz w:val="16"/>
          <w:szCs w:val="16"/>
        </w:rPr>
      </w:pPr>
    </w:p>
    <w:p w14:paraId="59E8B8EA" w14:textId="77777777" w:rsidR="008535B7" w:rsidRPr="00973382" w:rsidRDefault="008535B7" w:rsidP="008535B7">
      <w:pPr>
        <w:spacing w:after="0"/>
        <w:jc w:val="both"/>
        <w:rPr>
          <w:rFonts w:cs="Arial"/>
          <w:color w:val="221E1F"/>
          <w:sz w:val="16"/>
          <w:szCs w:val="16"/>
        </w:rPr>
      </w:pPr>
      <w:r w:rsidRPr="00973382">
        <w:rPr>
          <w:rFonts w:cs="Arial"/>
          <w:b/>
          <w:color w:val="221E1F"/>
          <w:sz w:val="16"/>
          <w:szCs w:val="16"/>
        </w:rPr>
        <w:t>Specified Illnesses</w:t>
      </w:r>
      <w:r w:rsidRPr="00973382">
        <w:rPr>
          <w:rFonts w:cs="Arial"/>
          <w:color w:val="221E1F"/>
          <w:sz w:val="16"/>
          <w:szCs w:val="16"/>
        </w:rPr>
        <w:t xml:space="preserve"> means any one of the following Disabilities and its related complications:</w:t>
      </w:r>
    </w:p>
    <w:p w14:paraId="500AC625" w14:textId="77777777" w:rsidR="008535B7" w:rsidRPr="00973382" w:rsidRDefault="008535B7" w:rsidP="008535B7">
      <w:pPr>
        <w:numPr>
          <w:ilvl w:val="0"/>
          <w:numId w:val="24"/>
        </w:numPr>
        <w:tabs>
          <w:tab w:val="clear" w:pos="795"/>
        </w:tabs>
        <w:spacing w:after="0" w:line="240" w:lineRule="auto"/>
        <w:ind w:left="360" w:hanging="360"/>
        <w:jc w:val="both"/>
        <w:rPr>
          <w:rFonts w:cs="Arial"/>
          <w:color w:val="221E1F"/>
          <w:sz w:val="16"/>
          <w:szCs w:val="16"/>
        </w:rPr>
      </w:pPr>
      <w:r w:rsidRPr="00973382">
        <w:rPr>
          <w:rFonts w:cs="Arial"/>
          <w:color w:val="221E1F"/>
          <w:sz w:val="16"/>
          <w:szCs w:val="16"/>
        </w:rPr>
        <w:t>Hypertension, diabetes mellitus and cardiovascular disease;</w:t>
      </w:r>
    </w:p>
    <w:p w14:paraId="48604AD0" w14:textId="77777777" w:rsidR="008535B7" w:rsidRPr="00973382" w:rsidRDefault="008535B7" w:rsidP="008535B7">
      <w:pPr>
        <w:numPr>
          <w:ilvl w:val="0"/>
          <w:numId w:val="24"/>
        </w:numPr>
        <w:tabs>
          <w:tab w:val="clear" w:pos="795"/>
        </w:tabs>
        <w:spacing w:after="0" w:line="240" w:lineRule="auto"/>
        <w:ind w:left="360" w:hanging="360"/>
        <w:jc w:val="both"/>
        <w:rPr>
          <w:rFonts w:cs="Arial"/>
          <w:color w:val="221E1F"/>
          <w:sz w:val="16"/>
          <w:szCs w:val="16"/>
        </w:rPr>
      </w:pPr>
      <w:r w:rsidRPr="00973382">
        <w:rPr>
          <w:rFonts w:cs="Arial"/>
          <w:color w:val="221E1F"/>
          <w:sz w:val="16"/>
          <w:szCs w:val="16"/>
        </w:rPr>
        <w:t>All tumours, cancers, cysts, nodules, polyps, stones of the urinary system and biliary system;</w:t>
      </w:r>
    </w:p>
    <w:p w14:paraId="3122F171" w14:textId="77777777" w:rsidR="008535B7" w:rsidRPr="00973382" w:rsidRDefault="008535B7" w:rsidP="008535B7">
      <w:pPr>
        <w:numPr>
          <w:ilvl w:val="0"/>
          <w:numId w:val="24"/>
        </w:numPr>
        <w:tabs>
          <w:tab w:val="clear" w:pos="795"/>
        </w:tabs>
        <w:spacing w:after="0" w:line="240" w:lineRule="auto"/>
        <w:ind w:left="360" w:hanging="360"/>
        <w:jc w:val="both"/>
        <w:rPr>
          <w:rFonts w:cs="Arial"/>
          <w:color w:val="221E1F"/>
          <w:sz w:val="16"/>
          <w:szCs w:val="16"/>
        </w:rPr>
      </w:pPr>
      <w:r w:rsidRPr="00973382">
        <w:rPr>
          <w:rFonts w:cs="Arial"/>
          <w:color w:val="221E1F"/>
          <w:sz w:val="16"/>
          <w:szCs w:val="16"/>
        </w:rPr>
        <w:t>All ear, nose (including sinuses) and throat conditions;</w:t>
      </w:r>
    </w:p>
    <w:p w14:paraId="24955AC3" w14:textId="77777777" w:rsidR="008535B7" w:rsidRPr="00973382" w:rsidRDefault="008535B7" w:rsidP="008535B7">
      <w:pPr>
        <w:numPr>
          <w:ilvl w:val="0"/>
          <w:numId w:val="24"/>
        </w:numPr>
        <w:tabs>
          <w:tab w:val="clear" w:pos="795"/>
        </w:tabs>
        <w:spacing w:after="0" w:line="240" w:lineRule="auto"/>
        <w:ind w:left="360" w:hanging="360"/>
        <w:jc w:val="both"/>
        <w:rPr>
          <w:rFonts w:cs="Arial"/>
          <w:color w:val="221E1F"/>
          <w:sz w:val="16"/>
          <w:szCs w:val="16"/>
        </w:rPr>
      </w:pPr>
      <w:r w:rsidRPr="00973382">
        <w:rPr>
          <w:rFonts w:cs="Arial"/>
          <w:color w:val="221E1F"/>
          <w:sz w:val="16"/>
          <w:szCs w:val="16"/>
        </w:rPr>
        <w:t>Hernias, haemorrhoids, fistulae, hydrocele, varicocele;</w:t>
      </w:r>
    </w:p>
    <w:p w14:paraId="10C7B519" w14:textId="77777777" w:rsidR="008535B7" w:rsidRPr="00973382" w:rsidRDefault="008535B7" w:rsidP="008535B7">
      <w:pPr>
        <w:numPr>
          <w:ilvl w:val="0"/>
          <w:numId w:val="24"/>
        </w:numPr>
        <w:tabs>
          <w:tab w:val="clear" w:pos="795"/>
        </w:tabs>
        <w:spacing w:after="0" w:line="240" w:lineRule="auto"/>
        <w:ind w:left="360" w:hanging="360"/>
        <w:jc w:val="both"/>
        <w:rPr>
          <w:rFonts w:cs="Arial"/>
          <w:color w:val="221E1F"/>
          <w:sz w:val="16"/>
          <w:szCs w:val="16"/>
        </w:rPr>
      </w:pPr>
      <w:r w:rsidRPr="00973382">
        <w:rPr>
          <w:rFonts w:cs="Arial"/>
          <w:color w:val="221E1F"/>
          <w:sz w:val="16"/>
          <w:szCs w:val="16"/>
        </w:rPr>
        <w:t>Endometriosis including Disease of the reproduction system;</w:t>
      </w:r>
    </w:p>
    <w:p w14:paraId="587B33C8" w14:textId="77777777" w:rsidR="008535B7" w:rsidRPr="00973382" w:rsidRDefault="008535B7" w:rsidP="008535B7">
      <w:pPr>
        <w:numPr>
          <w:ilvl w:val="0"/>
          <w:numId w:val="24"/>
        </w:numPr>
        <w:tabs>
          <w:tab w:val="clear" w:pos="795"/>
        </w:tabs>
        <w:spacing w:after="0" w:line="240" w:lineRule="auto"/>
        <w:ind w:left="360" w:hanging="360"/>
        <w:jc w:val="both"/>
        <w:rPr>
          <w:rFonts w:cs="Arial"/>
          <w:color w:val="221E1F"/>
          <w:sz w:val="16"/>
          <w:szCs w:val="16"/>
        </w:rPr>
      </w:pPr>
      <w:r w:rsidRPr="00973382">
        <w:rPr>
          <w:rFonts w:cs="Arial"/>
          <w:color w:val="221E1F"/>
          <w:sz w:val="16"/>
          <w:szCs w:val="16"/>
        </w:rPr>
        <w:t xml:space="preserve">Vertebro spinal disorders (including disc) and knee conditions. </w:t>
      </w:r>
    </w:p>
    <w:p w14:paraId="0D9EE601" w14:textId="77777777" w:rsidR="008535B7" w:rsidRPr="00973382" w:rsidRDefault="008535B7" w:rsidP="008535B7">
      <w:pPr>
        <w:spacing w:after="0"/>
        <w:ind w:left="720" w:hanging="360"/>
        <w:jc w:val="both"/>
        <w:rPr>
          <w:rFonts w:cs="Arial"/>
          <w:color w:val="221E1F"/>
          <w:sz w:val="16"/>
          <w:szCs w:val="16"/>
        </w:rPr>
      </w:pPr>
    </w:p>
    <w:p w14:paraId="23EA758E" w14:textId="77777777" w:rsidR="008535B7" w:rsidRPr="00973382" w:rsidRDefault="008535B7" w:rsidP="008535B7">
      <w:pPr>
        <w:spacing w:after="0"/>
        <w:jc w:val="both"/>
        <w:rPr>
          <w:rFonts w:cs="Arial"/>
          <w:color w:val="221E1F"/>
          <w:sz w:val="16"/>
          <w:szCs w:val="16"/>
        </w:rPr>
      </w:pPr>
      <w:r w:rsidRPr="00973382">
        <w:rPr>
          <w:rFonts w:cs="Arial"/>
          <w:b/>
          <w:color w:val="221E1F"/>
          <w:sz w:val="16"/>
          <w:szCs w:val="16"/>
        </w:rPr>
        <w:t>Surgery</w:t>
      </w:r>
      <w:r w:rsidRPr="00973382">
        <w:rPr>
          <w:rFonts w:cs="Arial"/>
          <w:color w:val="221E1F"/>
          <w:sz w:val="16"/>
          <w:szCs w:val="16"/>
        </w:rPr>
        <w:t xml:space="preserve"> means any of the following medical procedures:</w:t>
      </w:r>
    </w:p>
    <w:p w14:paraId="74AC7D1C" w14:textId="77777777" w:rsidR="008535B7" w:rsidRPr="00973382" w:rsidRDefault="008535B7" w:rsidP="008535B7">
      <w:pPr>
        <w:numPr>
          <w:ilvl w:val="0"/>
          <w:numId w:val="25"/>
        </w:numPr>
        <w:tabs>
          <w:tab w:val="clear" w:pos="795"/>
        </w:tabs>
        <w:spacing w:after="0" w:line="240" w:lineRule="auto"/>
        <w:ind w:left="360" w:hanging="360"/>
        <w:jc w:val="both"/>
        <w:rPr>
          <w:rFonts w:cs="Arial"/>
          <w:color w:val="221E1F"/>
          <w:sz w:val="16"/>
          <w:szCs w:val="16"/>
        </w:rPr>
      </w:pPr>
      <w:r w:rsidRPr="00973382">
        <w:rPr>
          <w:rFonts w:cs="Arial"/>
          <w:color w:val="221E1F"/>
          <w:sz w:val="16"/>
          <w:szCs w:val="16"/>
        </w:rPr>
        <w:t>To incise, excise or electrocauterize any organ or body part, except for dental services;</w:t>
      </w:r>
    </w:p>
    <w:p w14:paraId="184881AD" w14:textId="77777777" w:rsidR="008535B7" w:rsidRPr="00973382" w:rsidRDefault="008535B7" w:rsidP="008535B7">
      <w:pPr>
        <w:numPr>
          <w:ilvl w:val="0"/>
          <w:numId w:val="25"/>
        </w:numPr>
        <w:tabs>
          <w:tab w:val="clear" w:pos="795"/>
        </w:tabs>
        <w:spacing w:after="0" w:line="240" w:lineRule="auto"/>
        <w:ind w:left="360" w:hanging="360"/>
        <w:jc w:val="both"/>
        <w:rPr>
          <w:rFonts w:cs="Arial"/>
          <w:color w:val="221E1F"/>
          <w:sz w:val="16"/>
          <w:szCs w:val="16"/>
        </w:rPr>
      </w:pPr>
      <w:r w:rsidRPr="00973382">
        <w:rPr>
          <w:rFonts w:cs="Arial"/>
          <w:color w:val="221E1F"/>
          <w:sz w:val="16"/>
          <w:szCs w:val="16"/>
        </w:rPr>
        <w:t>To repair, revise, or reconstruct any organ or body part;</w:t>
      </w:r>
    </w:p>
    <w:p w14:paraId="30A38FE8" w14:textId="77777777" w:rsidR="008535B7" w:rsidRPr="00973382" w:rsidRDefault="008535B7" w:rsidP="008535B7">
      <w:pPr>
        <w:numPr>
          <w:ilvl w:val="0"/>
          <w:numId w:val="25"/>
        </w:numPr>
        <w:tabs>
          <w:tab w:val="clear" w:pos="795"/>
        </w:tabs>
        <w:spacing w:after="0" w:line="240" w:lineRule="auto"/>
        <w:ind w:left="360" w:hanging="360"/>
        <w:jc w:val="both"/>
        <w:rPr>
          <w:rFonts w:cs="Arial"/>
          <w:color w:val="221E1F"/>
          <w:sz w:val="16"/>
          <w:szCs w:val="16"/>
        </w:rPr>
      </w:pPr>
      <w:r w:rsidRPr="00973382">
        <w:rPr>
          <w:rFonts w:cs="Arial"/>
          <w:color w:val="221E1F"/>
          <w:sz w:val="16"/>
          <w:szCs w:val="16"/>
        </w:rPr>
        <w:t>To reduce by manipulation a fracture or dislocation;</w:t>
      </w:r>
    </w:p>
    <w:p w14:paraId="0DD48AC1" w14:textId="77777777" w:rsidR="008535B7" w:rsidRPr="00973382" w:rsidRDefault="008535B7" w:rsidP="008535B7">
      <w:pPr>
        <w:numPr>
          <w:ilvl w:val="0"/>
          <w:numId w:val="25"/>
        </w:numPr>
        <w:tabs>
          <w:tab w:val="clear" w:pos="795"/>
        </w:tabs>
        <w:spacing w:after="0" w:line="240" w:lineRule="auto"/>
        <w:ind w:left="360" w:hanging="360"/>
        <w:jc w:val="both"/>
        <w:rPr>
          <w:rFonts w:cs="Arial"/>
          <w:color w:val="221E1F"/>
          <w:sz w:val="16"/>
          <w:szCs w:val="16"/>
        </w:rPr>
      </w:pPr>
      <w:r w:rsidRPr="00973382">
        <w:rPr>
          <w:rFonts w:cs="Arial"/>
          <w:color w:val="221E1F"/>
          <w:sz w:val="16"/>
          <w:szCs w:val="16"/>
        </w:rPr>
        <w:t xml:space="preserve">Use of endoscopy to remove a stone or object from the larynx, bronchus, trachea, esophagus, stomach, intestine, urinary bladder, or urethra. </w:t>
      </w:r>
    </w:p>
    <w:p w14:paraId="2DDBCEED" w14:textId="77777777" w:rsidR="008535B7" w:rsidRPr="00973382" w:rsidRDefault="008535B7" w:rsidP="008535B7">
      <w:pPr>
        <w:spacing w:after="0"/>
        <w:ind w:left="72"/>
        <w:jc w:val="both"/>
        <w:rPr>
          <w:rFonts w:cs="Arial"/>
          <w:color w:val="221E1F"/>
          <w:sz w:val="16"/>
          <w:szCs w:val="16"/>
        </w:rPr>
      </w:pPr>
    </w:p>
    <w:p w14:paraId="649E3881" w14:textId="77777777" w:rsidR="008535B7" w:rsidRPr="00973382" w:rsidRDefault="008535B7" w:rsidP="008535B7">
      <w:pPr>
        <w:spacing w:after="0"/>
        <w:jc w:val="both"/>
        <w:rPr>
          <w:rFonts w:cs="Arial"/>
          <w:color w:val="221E1F"/>
          <w:sz w:val="16"/>
          <w:szCs w:val="16"/>
        </w:rPr>
      </w:pPr>
      <w:r w:rsidRPr="00973382">
        <w:rPr>
          <w:rFonts w:cs="Arial"/>
          <w:b/>
          <w:color w:val="221E1F"/>
          <w:sz w:val="16"/>
          <w:szCs w:val="16"/>
        </w:rPr>
        <w:t>Treatment</w:t>
      </w:r>
      <w:r w:rsidRPr="00973382">
        <w:rPr>
          <w:rFonts w:cs="Arial"/>
          <w:color w:val="221E1F"/>
          <w:sz w:val="16"/>
          <w:szCs w:val="16"/>
        </w:rPr>
        <w:t xml:space="preserve"> means Surgery or medical procedures carried out by a Specialist (other than for diagnostic procedures). </w:t>
      </w:r>
    </w:p>
    <w:p w14:paraId="24EAA7F9" w14:textId="77777777" w:rsidR="008535B7" w:rsidRPr="00973382" w:rsidRDefault="008535B7" w:rsidP="00091A56">
      <w:pPr>
        <w:spacing w:after="0" w:line="240" w:lineRule="auto"/>
        <w:rPr>
          <w:rFonts w:cs="Arial"/>
          <w:color w:val="221E1F"/>
          <w:sz w:val="16"/>
          <w:szCs w:val="16"/>
        </w:rPr>
      </w:pPr>
    </w:p>
    <w:p w14:paraId="593ABFA4" w14:textId="26660909" w:rsidR="008535B7" w:rsidRPr="00973382" w:rsidRDefault="008535B7" w:rsidP="008535B7">
      <w:pPr>
        <w:spacing w:after="0"/>
        <w:jc w:val="both"/>
        <w:rPr>
          <w:rFonts w:cs="Arial"/>
          <w:color w:val="221E1F"/>
          <w:sz w:val="16"/>
          <w:szCs w:val="16"/>
        </w:rPr>
      </w:pPr>
      <w:r w:rsidRPr="00973382">
        <w:rPr>
          <w:rFonts w:cs="Arial"/>
          <w:b/>
          <w:color w:val="221E1F"/>
          <w:sz w:val="16"/>
          <w:szCs w:val="16"/>
        </w:rPr>
        <w:t>Waiting Period</w:t>
      </w:r>
      <w:r w:rsidRPr="00973382">
        <w:rPr>
          <w:rFonts w:cs="Arial"/>
          <w:color w:val="221E1F"/>
          <w:sz w:val="16"/>
          <w:szCs w:val="16"/>
        </w:rPr>
        <w:t xml:space="preserve"> means eligibility for benefits starts 120 days for Specified Illness and 30 days for any other causes after the </w:t>
      </w:r>
      <w:r w:rsidR="002764B1" w:rsidRPr="00973382">
        <w:rPr>
          <w:rFonts w:cs="Arial"/>
          <w:color w:val="221E1F"/>
          <w:sz w:val="16"/>
          <w:szCs w:val="16"/>
        </w:rPr>
        <w:t>Issue</w:t>
      </w:r>
      <w:r w:rsidRPr="00973382">
        <w:rPr>
          <w:rFonts w:cs="Arial"/>
          <w:color w:val="221E1F"/>
          <w:sz w:val="16"/>
          <w:szCs w:val="16"/>
        </w:rPr>
        <w:t xml:space="preserve"> Date, except for covered Accident occurring after the </w:t>
      </w:r>
      <w:r w:rsidR="002764B1" w:rsidRPr="00973382">
        <w:rPr>
          <w:rFonts w:cs="Arial"/>
          <w:color w:val="221E1F"/>
          <w:sz w:val="16"/>
          <w:szCs w:val="16"/>
        </w:rPr>
        <w:t>Issue</w:t>
      </w:r>
      <w:r w:rsidRPr="00973382">
        <w:rPr>
          <w:rFonts w:cs="Arial"/>
          <w:color w:val="221E1F"/>
          <w:sz w:val="16"/>
          <w:szCs w:val="16"/>
        </w:rPr>
        <w:t xml:space="preserve"> Date.</w:t>
      </w:r>
    </w:p>
    <w:p w14:paraId="3DD6DBA8" w14:textId="77777777" w:rsidR="00675E55" w:rsidRPr="00973382" w:rsidRDefault="00675E55" w:rsidP="00091A56">
      <w:pPr>
        <w:spacing w:after="0" w:line="240" w:lineRule="auto"/>
        <w:rPr>
          <w:rFonts w:cs="Arial"/>
          <w:sz w:val="16"/>
          <w:szCs w:val="16"/>
        </w:rPr>
      </w:pPr>
    </w:p>
    <w:p w14:paraId="76B59724" w14:textId="5C91EE94" w:rsidR="00675E55" w:rsidRPr="00973382" w:rsidRDefault="00675E55" w:rsidP="00675E55">
      <w:pPr>
        <w:keepNext/>
        <w:keepLines/>
        <w:jc w:val="both"/>
        <w:rPr>
          <w:rFonts w:cs="Arial"/>
          <w:sz w:val="16"/>
          <w:szCs w:val="16"/>
        </w:rPr>
      </w:pPr>
      <w:r w:rsidRPr="00973382">
        <w:rPr>
          <w:rFonts w:cs="Arial"/>
          <w:sz w:val="16"/>
          <w:szCs w:val="16"/>
        </w:rPr>
        <w:t xml:space="preserve">Please </w:t>
      </w:r>
      <w:r w:rsidR="00492306" w:rsidRPr="00973382">
        <w:rPr>
          <w:rFonts w:cs="Arial"/>
          <w:sz w:val="16"/>
          <w:szCs w:val="16"/>
        </w:rPr>
        <w:t xml:space="preserve">e-mail </w:t>
      </w:r>
      <w:r w:rsidRPr="00973382">
        <w:rPr>
          <w:rFonts w:cs="Arial"/>
          <w:sz w:val="16"/>
          <w:szCs w:val="16"/>
        </w:rPr>
        <w:t>to the Company’s Office in respect of the payment of any benefit under this Policy or contact Our nearest authorized representative. We will furnish the required forms free of charge together with any necessary advice and instructions.</w:t>
      </w:r>
    </w:p>
    <w:p w14:paraId="2F743B7D" w14:textId="77777777" w:rsidR="00464AB3" w:rsidRPr="00973382" w:rsidRDefault="00464AB3" w:rsidP="00091A56">
      <w:pPr>
        <w:spacing w:after="0" w:line="240" w:lineRule="auto"/>
        <w:rPr>
          <w:rFonts w:cs="Arial"/>
          <w:sz w:val="16"/>
          <w:szCs w:val="16"/>
        </w:rPr>
      </w:pPr>
      <w:r w:rsidRPr="00973382">
        <w:rPr>
          <w:rFonts w:cs="Arial"/>
          <w:sz w:val="16"/>
          <w:szCs w:val="16"/>
        </w:rPr>
        <w:br w:type="page"/>
      </w:r>
    </w:p>
    <w:p w14:paraId="191AE42F" w14:textId="77777777" w:rsidR="00675E55" w:rsidRPr="00973382" w:rsidRDefault="00675E55" w:rsidP="00091A56">
      <w:pPr>
        <w:pStyle w:val="Footer"/>
        <w:tabs>
          <w:tab w:val="left" w:pos="1920"/>
        </w:tabs>
        <w:jc w:val="both"/>
        <w:rPr>
          <w:rFonts w:asciiTheme="minorHAnsi" w:hAnsiTheme="minorHAnsi" w:cs="Arial"/>
          <w:b/>
          <w:sz w:val="16"/>
          <w:szCs w:val="16"/>
        </w:rPr>
      </w:pPr>
    </w:p>
    <w:p w14:paraId="37B09446" w14:textId="77777777" w:rsidR="00D95BD8" w:rsidRPr="00973382" w:rsidRDefault="00D95BD8" w:rsidP="009E4922">
      <w:pPr>
        <w:spacing w:after="0"/>
        <w:jc w:val="both"/>
        <w:rPr>
          <w:rFonts w:cs="Arial"/>
          <w:b/>
          <w:sz w:val="20"/>
          <w:szCs w:val="16"/>
          <w:u w:val="single"/>
        </w:rPr>
      </w:pPr>
      <w:r w:rsidRPr="00973382">
        <w:rPr>
          <w:rFonts w:cs="Arial"/>
          <w:b/>
          <w:sz w:val="20"/>
          <w:szCs w:val="16"/>
          <w:u w:val="single"/>
        </w:rPr>
        <w:t>ELIGIBILITY AND SCOPE</w:t>
      </w:r>
    </w:p>
    <w:p w14:paraId="0C3519EC" w14:textId="77777777" w:rsidR="00D95BD8" w:rsidRPr="00973382" w:rsidRDefault="00D95BD8" w:rsidP="009E4922">
      <w:pPr>
        <w:spacing w:after="0"/>
        <w:jc w:val="both"/>
        <w:rPr>
          <w:rFonts w:cs="Arial"/>
          <w:b/>
          <w:sz w:val="16"/>
          <w:szCs w:val="16"/>
        </w:rPr>
      </w:pPr>
    </w:p>
    <w:p w14:paraId="11307505" w14:textId="75063AE2" w:rsidR="00D95BD8" w:rsidRPr="00973382" w:rsidRDefault="00D95BD8" w:rsidP="008E0618">
      <w:pPr>
        <w:pStyle w:val="ListParagraph"/>
        <w:numPr>
          <w:ilvl w:val="0"/>
          <w:numId w:val="38"/>
        </w:numPr>
        <w:ind w:left="360"/>
        <w:jc w:val="both"/>
        <w:rPr>
          <w:rFonts w:cs="Arial"/>
          <w:b/>
          <w:color w:val="221E1F"/>
          <w:sz w:val="16"/>
          <w:szCs w:val="16"/>
        </w:rPr>
      </w:pPr>
      <w:r w:rsidRPr="00973382">
        <w:rPr>
          <w:rFonts w:asciiTheme="minorHAnsi" w:hAnsiTheme="minorHAnsi" w:cs="Arial"/>
          <w:b/>
          <w:color w:val="221E1F"/>
          <w:sz w:val="16"/>
          <w:szCs w:val="16"/>
        </w:rPr>
        <w:t>Eligible</w:t>
      </w:r>
      <w:r w:rsidR="002D75DB" w:rsidRPr="00973382">
        <w:rPr>
          <w:rFonts w:asciiTheme="minorHAnsi" w:hAnsiTheme="minorHAnsi" w:cs="Arial"/>
          <w:b/>
          <w:color w:val="221E1F"/>
          <w:sz w:val="16"/>
          <w:szCs w:val="16"/>
        </w:rPr>
        <w:t xml:space="preserve"> Persons</w:t>
      </w:r>
    </w:p>
    <w:p w14:paraId="0F889576" w14:textId="39B960A1" w:rsidR="00D95BD8" w:rsidRPr="00973382" w:rsidRDefault="00D95BD8" w:rsidP="00A5615A">
      <w:pPr>
        <w:spacing w:after="0" w:line="240" w:lineRule="auto"/>
        <w:ind w:left="360"/>
        <w:jc w:val="both"/>
        <w:rPr>
          <w:rFonts w:cs="Arial"/>
          <w:color w:val="221E1F"/>
          <w:sz w:val="16"/>
          <w:szCs w:val="16"/>
        </w:rPr>
      </w:pPr>
      <w:r w:rsidRPr="00973382">
        <w:rPr>
          <w:rFonts w:cs="Arial"/>
          <w:color w:val="221E1F"/>
          <w:sz w:val="16"/>
          <w:szCs w:val="16"/>
        </w:rPr>
        <w:t>Persons eligible to be covered under this Policy must be</w:t>
      </w:r>
      <w:r w:rsidR="00A5615A" w:rsidRPr="00973382">
        <w:rPr>
          <w:rFonts w:cs="Arial"/>
          <w:color w:val="221E1F"/>
          <w:sz w:val="16"/>
          <w:szCs w:val="16"/>
        </w:rPr>
        <w:t xml:space="preserve"> a person</w:t>
      </w:r>
      <w:r w:rsidRPr="00973382">
        <w:rPr>
          <w:rFonts w:cs="Arial"/>
          <w:color w:val="221E1F"/>
          <w:sz w:val="16"/>
          <w:szCs w:val="16"/>
        </w:rPr>
        <w:t xml:space="preserve"> who legally reside</w:t>
      </w:r>
      <w:r w:rsidR="002D75DB" w:rsidRPr="00973382">
        <w:rPr>
          <w:rFonts w:cs="Arial"/>
          <w:color w:val="221E1F"/>
          <w:sz w:val="16"/>
          <w:szCs w:val="16"/>
        </w:rPr>
        <w:t>s</w:t>
      </w:r>
      <w:r w:rsidRPr="00973382">
        <w:rPr>
          <w:rFonts w:cs="Arial"/>
          <w:color w:val="221E1F"/>
          <w:sz w:val="16"/>
          <w:szCs w:val="16"/>
        </w:rPr>
        <w:t xml:space="preserve"> in Malaysia, Brunei or Singapore. Persons become ineligible when they have resided continuously for 90 days, or spend more than 180 days in a calendar year, outside Malaysia, Brunei or Singapore. </w:t>
      </w:r>
    </w:p>
    <w:p w14:paraId="3DCD7B2E" w14:textId="77777777" w:rsidR="00D95BD8" w:rsidRPr="00973382" w:rsidRDefault="00D95BD8" w:rsidP="009E4922">
      <w:pPr>
        <w:spacing w:after="0"/>
        <w:jc w:val="both"/>
        <w:rPr>
          <w:rFonts w:cs="Arial"/>
          <w:color w:val="221E1F"/>
          <w:sz w:val="16"/>
          <w:szCs w:val="16"/>
        </w:rPr>
      </w:pPr>
    </w:p>
    <w:p w14:paraId="0EFB7B1E" w14:textId="6F9A1229" w:rsidR="00D95BD8" w:rsidRPr="00973382" w:rsidRDefault="00D95BD8" w:rsidP="008E0618">
      <w:pPr>
        <w:pStyle w:val="ListParagraph"/>
        <w:numPr>
          <w:ilvl w:val="0"/>
          <w:numId w:val="38"/>
        </w:numPr>
        <w:ind w:left="360"/>
        <w:jc w:val="both"/>
        <w:rPr>
          <w:rFonts w:cs="Arial"/>
          <w:b/>
          <w:color w:val="221E1F"/>
          <w:sz w:val="16"/>
          <w:szCs w:val="16"/>
        </w:rPr>
      </w:pPr>
      <w:r w:rsidRPr="00973382">
        <w:rPr>
          <w:rFonts w:asciiTheme="minorHAnsi" w:hAnsiTheme="minorHAnsi" w:cs="Arial"/>
          <w:b/>
          <w:color w:val="221E1F"/>
          <w:sz w:val="16"/>
          <w:szCs w:val="16"/>
        </w:rPr>
        <w:t xml:space="preserve">Overseas Treatment </w:t>
      </w:r>
    </w:p>
    <w:p w14:paraId="60AED47C" w14:textId="29562CEF" w:rsidR="00D95BD8" w:rsidRPr="00973382" w:rsidRDefault="00D95BD8" w:rsidP="009E4922">
      <w:pPr>
        <w:spacing w:after="0"/>
        <w:ind w:left="360" w:hanging="360"/>
        <w:jc w:val="both"/>
        <w:rPr>
          <w:rFonts w:cs="Arial"/>
          <w:color w:val="221E1F"/>
          <w:sz w:val="16"/>
          <w:szCs w:val="16"/>
        </w:rPr>
      </w:pPr>
      <w:r w:rsidRPr="00973382">
        <w:rPr>
          <w:rFonts w:cs="Arial"/>
          <w:color w:val="221E1F"/>
          <w:sz w:val="16"/>
          <w:szCs w:val="16"/>
        </w:rPr>
        <w:t xml:space="preserve">       </w:t>
      </w:r>
      <w:r w:rsidR="00AE37DF" w:rsidRPr="00973382">
        <w:rPr>
          <w:rFonts w:cs="Arial"/>
          <w:color w:val="221E1F"/>
          <w:sz w:val="16"/>
          <w:szCs w:val="16"/>
        </w:rPr>
        <w:t xml:space="preserve">  </w:t>
      </w:r>
      <w:r w:rsidRPr="00973382">
        <w:rPr>
          <w:rFonts w:cs="Arial"/>
          <w:color w:val="221E1F"/>
          <w:sz w:val="16"/>
          <w:szCs w:val="16"/>
        </w:rPr>
        <w:t xml:space="preserve"> If the Insured</w:t>
      </w:r>
      <w:r w:rsidR="00AE37DF" w:rsidRPr="00973382">
        <w:rPr>
          <w:rFonts w:cs="Arial"/>
          <w:color w:val="221E1F"/>
          <w:sz w:val="16"/>
          <w:szCs w:val="16"/>
        </w:rPr>
        <w:t xml:space="preserve"> who is a Malaysian citizen,</w:t>
      </w:r>
      <w:r w:rsidRPr="00973382">
        <w:rPr>
          <w:rFonts w:cs="Arial"/>
          <w:color w:val="221E1F"/>
          <w:sz w:val="16"/>
          <w:szCs w:val="16"/>
        </w:rPr>
        <w:t xml:space="preserve"> elects to or is referred to be treated outside Malaysia by the </w:t>
      </w:r>
      <w:r w:rsidR="001717DE" w:rsidRPr="00973382">
        <w:rPr>
          <w:rFonts w:cs="Arial"/>
          <w:color w:val="221E1F"/>
          <w:sz w:val="16"/>
          <w:szCs w:val="16"/>
        </w:rPr>
        <w:t>a</w:t>
      </w:r>
      <w:r w:rsidRPr="00973382">
        <w:rPr>
          <w:rFonts w:cs="Arial"/>
          <w:color w:val="221E1F"/>
          <w:sz w:val="16"/>
          <w:szCs w:val="16"/>
        </w:rPr>
        <w:t xml:space="preserve">ttending Physician, benefits in respect of the Treatment shall be limited to the Reasonable and Customary and Medically Necessary Charges for such equivalent local Treatment in Malaysia and shall exclude the cost of transport to the place of Treatment. Reasonable and Customary and Medically Necessary Charges shall be deemed to be those laid down in the Malaysian Medical Association’s Schedule of Fees inclusive of any amendments/enactments made to it. </w:t>
      </w:r>
    </w:p>
    <w:p w14:paraId="70843756" w14:textId="77777777" w:rsidR="009109C7" w:rsidRPr="00973382" w:rsidRDefault="009109C7" w:rsidP="00383DF2">
      <w:pPr>
        <w:spacing w:after="0"/>
        <w:ind w:left="360"/>
        <w:jc w:val="both"/>
        <w:rPr>
          <w:rFonts w:cs="Arial"/>
          <w:color w:val="221E1F"/>
          <w:sz w:val="16"/>
          <w:szCs w:val="16"/>
        </w:rPr>
      </w:pPr>
    </w:p>
    <w:p w14:paraId="00164042" w14:textId="5355A737" w:rsidR="001F45AD" w:rsidRPr="00973382" w:rsidRDefault="009109C7" w:rsidP="00383DF2">
      <w:pPr>
        <w:spacing w:after="0"/>
        <w:ind w:left="360"/>
        <w:jc w:val="both"/>
        <w:rPr>
          <w:rFonts w:cs="Arial"/>
          <w:color w:val="221E1F"/>
          <w:sz w:val="16"/>
          <w:szCs w:val="16"/>
        </w:rPr>
      </w:pPr>
      <w:r w:rsidRPr="00973382">
        <w:rPr>
          <w:rFonts w:cs="Arial"/>
          <w:color w:val="221E1F"/>
          <w:sz w:val="16"/>
          <w:szCs w:val="16"/>
        </w:rPr>
        <w:t>This benefit is not applicable to non-Malaysian</w:t>
      </w:r>
      <w:r w:rsidR="00AE37DF" w:rsidRPr="00973382">
        <w:rPr>
          <w:rFonts w:cs="Arial"/>
          <w:color w:val="221E1F"/>
          <w:sz w:val="16"/>
          <w:szCs w:val="16"/>
        </w:rPr>
        <w:t xml:space="preserve"> citizen</w:t>
      </w:r>
      <w:r w:rsidRPr="00973382">
        <w:rPr>
          <w:rFonts w:cs="Arial"/>
          <w:color w:val="221E1F"/>
          <w:sz w:val="16"/>
          <w:szCs w:val="16"/>
        </w:rPr>
        <w:t>.</w:t>
      </w:r>
      <w:r w:rsidR="00423E9E" w:rsidRPr="00973382">
        <w:rPr>
          <w:rFonts w:cs="Arial"/>
          <w:color w:val="221E1F"/>
          <w:sz w:val="16"/>
          <w:szCs w:val="16"/>
        </w:rPr>
        <w:t xml:space="preserve"> Only treatment sought in Malaysia would be covered.</w:t>
      </w:r>
    </w:p>
    <w:p w14:paraId="2E1A87CB" w14:textId="04B7A237" w:rsidR="00D95BD8" w:rsidRPr="00973382" w:rsidRDefault="00D95BD8" w:rsidP="009E4922">
      <w:pPr>
        <w:spacing w:after="0"/>
        <w:jc w:val="both"/>
        <w:rPr>
          <w:rFonts w:cs="Arial"/>
          <w:b/>
          <w:color w:val="221E1F"/>
          <w:sz w:val="16"/>
          <w:szCs w:val="16"/>
        </w:rPr>
      </w:pPr>
    </w:p>
    <w:p w14:paraId="4AD83C0E" w14:textId="13D6BA13" w:rsidR="00D95BD8" w:rsidRPr="00973382" w:rsidRDefault="00D95BD8" w:rsidP="008E0618">
      <w:pPr>
        <w:pStyle w:val="ListParagraph"/>
        <w:numPr>
          <w:ilvl w:val="0"/>
          <w:numId w:val="38"/>
        </w:numPr>
        <w:ind w:left="360"/>
        <w:jc w:val="both"/>
        <w:rPr>
          <w:rFonts w:cs="Arial"/>
          <w:b/>
          <w:color w:val="221E1F"/>
          <w:sz w:val="16"/>
          <w:szCs w:val="16"/>
        </w:rPr>
      </w:pPr>
      <w:r w:rsidRPr="00973382">
        <w:rPr>
          <w:rFonts w:asciiTheme="minorHAnsi" w:hAnsiTheme="minorHAnsi" w:cs="Arial"/>
          <w:b/>
          <w:color w:val="221E1F"/>
          <w:sz w:val="16"/>
          <w:szCs w:val="16"/>
        </w:rPr>
        <w:t xml:space="preserve">Overseas Residence </w:t>
      </w:r>
      <w:r w:rsidR="00AA5933" w:rsidRPr="00973382">
        <w:rPr>
          <w:rFonts w:asciiTheme="minorHAnsi" w:hAnsiTheme="minorHAnsi" w:cs="Arial"/>
          <w:b/>
          <w:color w:val="221E1F"/>
          <w:sz w:val="16"/>
          <w:szCs w:val="16"/>
        </w:rPr>
        <w:t xml:space="preserve"> </w:t>
      </w:r>
    </w:p>
    <w:p w14:paraId="6484BF99" w14:textId="2FAD372E" w:rsidR="00D95BD8" w:rsidRPr="00973382" w:rsidRDefault="00D95BD8" w:rsidP="008E0618">
      <w:pPr>
        <w:spacing w:after="0"/>
        <w:ind w:left="360"/>
        <w:jc w:val="both"/>
        <w:rPr>
          <w:rFonts w:cs="Arial"/>
          <w:color w:val="221E1F"/>
          <w:sz w:val="16"/>
          <w:szCs w:val="16"/>
        </w:rPr>
      </w:pPr>
      <w:r w:rsidRPr="00973382">
        <w:rPr>
          <w:rFonts w:cs="Arial"/>
          <w:color w:val="221E1F"/>
          <w:sz w:val="16"/>
          <w:szCs w:val="16"/>
        </w:rPr>
        <w:t xml:space="preserve">No benefit whatsoever shall be payable for any medical treatment received by the Insured outside Malaysia, Singapore or Brunei, if the Insured resides or travels outside these countries for more than 90 consecutive days. </w:t>
      </w:r>
    </w:p>
    <w:p w14:paraId="375D26A0" w14:textId="77777777" w:rsidR="00B10072" w:rsidRPr="00973382" w:rsidRDefault="00B10072" w:rsidP="00B10072">
      <w:pPr>
        <w:spacing w:after="0"/>
        <w:ind w:left="360" w:hanging="360"/>
        <w:jc w:val="both"/>
        <w:rPr>
          <w:rFonts w:cs="Arial"/>
          <w:b/>
          <w:color w:val="221E1F"/>
          <w:sz w:val="16"/>
          <w:szCs w:val="16"/>
        </w:rPr>
      </w:pPr>
    </w:p>
    <w:p w14:paraId="0B9F8C50" w14:textId="77777777" w:rsidR="00B10072" w:rsidRPr="00973382" w:rsidRDefault="00B10072" w:rsidP="00B10072">
      <w:pPr>
        <w:spacing w:after="0"/>
        <w:ind w:left="360" w:hanging="360"/>
        <w:jc w:val="both"/>
        <w:rPr>
          <w:rFonts w:cs="Arial"/>
          <w:color w:val="221E1F"/>
          <w:sz w:val="16"/>
          <w:szCs w:val="16"/>
        </w:rPr>
      </w:pPr>
      <w:r w:rsidRPr="00973382">
        <w:rPr>
          <w:rFonts w:cs="Arial"/>
          <w:b/>
          <w:color w:val="221E1F"/>
          <w:sz w:val="16"/>
          <w:szCs w:val="16"/>
        </w:rPr>
        <w:tab/>
      </w:r>
      <w:r w:rsidRPr="00973382">
        <w:rPr>
          <w:rFonts w:cs="Arial"/>
          <w:color w:val="221E1F"/>
          <w:sz w:val="16"/>
          <w:szCs w:val="16"/>
        </w:rPr>
        <w:t>For non-Malaysian citizen, no benefit shall be payable for any medical treatment received by the Insured outside Malaysia regardless the period of resides or travels.</w:t>
      </w:r>
    </w:p>
    <w:p w14:paraId="53B73A9B" w14:textId="77777777" w:rsidR="00D95BD8" w:rsidRPr="00973382" w:rsidRDefault="00D95BD8" w:rsidP="009E4922">
      <w:pPr>
        <w:spacing w:after="0"/>
        <w:ind w:left="360" w:hanging="360"/>
        <w:jc w:val="both"/>
        <w:rPr>
          <w:rFonts w:cs="Arial"/>
          <w:b/>
          <w:color w:val="221E1F"/>
          <w:sz w:val="16"/>
          <w:szCs w:val="16"/>
        </w:rPr>
      </w:pPr>
    </w:p>
    <w:p w14:paraId="375026F9" w14:textId="232AB61B" w:rsidR="00D95BD8" w:rsidRPr="00973382" w:rsidRDefault="00D95BD8" w:rsidP="008E0618">
      <w:pPr>
        <w:pStyle w:val="ListParagraph"/>
        <w:numPr>
          <w:ilvl w:val="0"/>
          <w:numId w:val="38"/>
        </w:numPr>
        <w:ind w:left="360"/>
        <w:jc w:val="both"/>
        <w:rPr>
          <w:rFonts w:cs="Arial"/>
          <w:b/>
          <w:color w:val="221E1F"/>
          <w:sz w:val="16"/>
          <w:szCs w:val="16"/>
        </w:rPr>
      </w:pPr>
      <w:r w:rsidRPr="00973382">
        <w:rPr>
          <w:rFonts w:asciiTheme="minorHAnsi" w:hAnsiTheme="minorHAnsi" w:cs="Arial"/>
          <w:b/>
          <w:color w:val="221E1F"/>
          <w:sz w:val="16"/>
          <w:szCs w:val="16"/>
        </w:rPr>
        <w:t>Waiting Period</w:t>
      </w:r>
    </w:p>
    <w:p w14:paraId="18F3F00F" w14:textId="4047709C" w:rsidR="00D95BD8" w:rsidRPr="00973382" w:rsidRDefault="00D95BD8" w:rsidP="009E4922">
      <w:pPr>
        <w:spacing w:after="0"/>
        <w:ind w:left="360" w:hanging="360"/>
        <w:jc w:val="both"/>
        <w:rPr>
          <w:rFonts w:cs="Arial"/>
          <w:color w:val="221E1F"/>
          <w:sz w:val="16"/>
          <w:szCs w:val="16"/>
        </w:rPr>
      </w:pPr>
      <w:r w:rsidRPr="00973382">
        <w:rPr>
          <w:rFonts w:cs="Arial"/>
          <w:color w:val="221E1F"/>
          <w:sz w:val="16"/>
          <w:szCs w:val="16"/>
        </w:rPr>
        <w:t xml:space="preserve">        </w:t>
      </w:r>
      <w:r w:rsidR="0047521F" w:rsidRPr="00973382">
        <w:rPr>
          <w:rFonts w:cs="Arial"/>
          <w:color w:val="221E1F"/>
          <w:sz w:val="16"/>
          <w:szCs w:val="16"/>
        </w:rPr>
        <w:t xml:space="preserve">  </w:t>
      </w:r>
      <w:r w:rsidRPr="00973382">
        <w:rPr>
          <w:rFonts w:cs="Arial"/>
          <w:color w:val="221E1F"/>
          <w:sz w:val="16"/>
          <w:szCs w:val="16"/>
        </w:rPr>
        <w:t xml:space="preserve">Eligibility for benefits starts 120 days for Specified Illness and 30 days for any other causes after the </w:t>
      </w:r>
      <w:r w:rsidR="001717DE" w:rsidRPr="00973382">
        <w:rPr>
          <w:rFonts w:cs="Arial"/>
          <w:color w:val="221E1F"/>
          <w:sz w:val="16"/>
          <w:szCs w:val="16"/>
        </w:rPr>
        <w:t>Issue</w:t>
      </w:r>
      <w:r w:rsidRPr="00973382">
        <w:rPr>
          <w:rFonts w:cs="Arial"/>
          <w:color w:val="221E1F"/>
          <w:sz w:val="16"/>
          <w:szCs w:val="16"/>
        </w:rPr>
        <w:t xml:space="preserve"> Date, except for covered Accident occurring after the </w:t>
      </w:r>
      <w:r w:rsidR="003445AC" w:rsidRPr="00973382">
        <w:rPr>
          <w:rFonts w:cs="Arial"/>
          <w:color w:val="221E1F"/>
          <w:sz w:val="16"/>
          <w:szCs w:val="16"/>
        </w:rPr>
        <w:t>Issue</w:t>
      </w:r>
      <w:r w:rsidRPr="00973382">
        <w:rPr>
          <w:rFonts w:cs="Arial"/>
          <w:color w:val="221E1F"/>
          <w:sz w:val="16"/>
          <w:szCs w:val="16"/>
        </w:rPr>
        <w:t xml:space="preserve"> Date. </w:t>
      </w:r>
    </w:p>
    <w:p w14:paraId="614D1B81" w14:textId="77777777" w:rsidR="00D95BD8" w:rsidRPr="00973382" w:rsidRDefault="00D95BD8" w:rsidP="009E4922">
      <w:pPr>
        <w:spacing w:after="0"/>
        <w:rPr>
          <w:rFonts w:eastAsia="Times New Roman" w:cs="Arial"/>
          <w:b/>
          <w:sz w:val="16"/>
          <w:szCs w:val="16"/>
          <w:lang w:eastAsia="en-US"/>
        </w:rPr>
      </w:pPr>
      <w:r w:rsidRPr="00973382">
        <w:rPr>
          <w:rFonts w:cs="Arial"/>
          <w:b/>
          <w:sz w:val="16"/>
          <w:szCs w:val="16"/>
        </w:rPr>
        <w:br w:type="page"/>
      </w:r>
    </w:p>
    <w:p w14:paraId="0934AC6D" w14:textId="77777777" w:rsidR="00731E01" w:rsidRPr="00973382" w:rsidRDefault="00731E01" w:rsidP="00091A56">
      <w:pPr>
        <w:pStyle w:val="Footer"/>
        <w:tabs>
          <w:tab w:val="left" w:pos="1920"/>
        </w:tabs>
        <w:jc w:val="both"/>
        <w:rPr>
          <w:rFonts w:asciiTheme="minorHAnsi" w:hAnsiTheme="minorHAnsi" w:cs="Arial"/>
          <w:b/>
          <w:sz w:val="20"/>
          <w:szCs w:val="16"/>
        </w:rPr>
      </w:pPr>
    </w:p>
    <w:p w14:paraId="66251C92" w14:textId="77777777" w:rsidR="00464AB3" w:rsidRPr="00973382" w:rsidRDefault="00464AB3" w:rsidP="00091A56">
      <w:pPr>
        <w:pStyle w:val="Footer"/>
        <w:tabs>
          <w:tab w:val="left" w:pos="1920"/>
        </w:tabs>
        <w:jc w:val="both"/>
        <w:rPr>
          <w:rFonts w:asciiTheme="minorHAnsi" w:hAnsiTheme="minorHAnsi" w:cs="Arial"/>
          <w:b/>
          <w:sz w:val="20"/>
          <w:szCs w:val="16"/>
          <w:u w:val="single"/>
        </w:rPr>
      </w:pPr>
      <w:r w:rsidRPr="00973382">
        <w:rPr>
          <w:rFonts w:asciiTheme="minorHAnsi" w:hAnsiTheme="minorHAnsi" w:cs="Arial"/>
          <w:b/>
          <w:sz w:val="20"/>
          <w:szCs w:val="16"/>
          <w:u w:val="single"/>
        </w:rPr>
        <w:t>GENERAL PROVISIONS</w:t>
      </w:r>
    </w:p>
    <w:p w14:paraId="38C5FEC8" w14:textId="77777777" w:rsidR="00464AB3" w:rsidRPr="00973382" w:rsidRDefault="00464AB3" w:rsidP="00091A56">
      <w:pPr>
        <w:pStyle w:val="Footer"/>
        <w:tabs>
          <w:tab w:val="left" w:pos="1920"/>
        </w:tabs>
        <w:jc w:val="both"/>
        <w:rPr>
          <w:rFonts w:asciiTheme="minorHAnsi" w:hAnsiTheme="minorHAnsi" w:cs="Arial"/>
          <w:sz w:val="16"/>
          <w:szCs w:val="16"/>
        </w:rPr>
      </w:pPr>
      <w:r w:rsidRPr="00973382">
        <w:rPr>
          <w:rFonts w:asciiTheme="minorHAnsi" w:hAnsiTheme="minorHAnsi" w:cs="Arial"/>
          <w:sz w:val="16"/>
          <w:szCs w:val="16"/>
        </w:rPr>
        <w:t xml:space="preserve">  </w:t>
      </w:r>
    </w:p>
    <w:p w14:paraId="1ECC0E28" w14:textId="77777777" w:rsidR="00464AB3" w:rsidRPr="00973382" w:rsidRDefault="00464AB3" w:rsidP="00091A56">
      <w:pPr>
        <w:pStyle w:val="Footer"/>
        <w:numPr>
          <w:ilvl w:val="0"/>
          <w:numId w:val="2"/>
        </w:numPr>
        <w:tabs>
          <w:tab w:val="clear" w:pos="4320"/>
          <w:tab w:val="clear" w:pos="8640"/>
          <w:tab w:val="left" w:pos="360"/>
        </w:tabs>
        <w:ind w:left="0" w:firstLine="0"/>
        <w:jc w:val="both"/>
        <w:rPr>
          <w:rFonts w:asciiTheme="minorHAnsi" w:hAnsiTheme="minorHAnsi" w:cs="Arial"/>
          <w:b/>
          <w:sz w:val="16"/>
          <w:szCs w:val="16"/>
        </w:rPr>
      </w:pPr>
      <w:r w:rsidRPr="00973382">
        <w:rPr>
          <w:rFonts w:asciiTheme="minorHAnsi" w:hAnsiTheme="minorHAnsi" w:cs="Arial"/>
          <w:b/>
          <w:sz w:val="16"/>
          <w:szCs w:val="16"/>
        </w:rPr>
        <w:t xml:space="preserve">Contract </w:t>
      </w:r>
    </w:p>
    <w:p w14:paraId="50CDC7C3" w14:textId="03041B1C" w:rsidR="00F05F19" w:rsidRPr="00973382" w:rsidRDefault="00464AB3" w:rsidP="00091A56">
      <w:pPr>
        <w:spacing w:after="0" w:line="240" w:lineRule="auto"/>
        <w:ind w:left="360"/>
        <w:jc w:val="both"/>
        <w:rPr>
          <w:rFonts w:cs="Arial"/>
          <w:sz w:val="16"/>
          <w:szCs w:val="16"/>
        </w:rPr>
      </w:pPr>
      <w:r w:rsidRPr="00973382">
        <w:rPr>
          <w:rFonts w:cs="Arial"/>
          <w:sz w:val="16"/>
          <w:szCs w:val="16"/>
        </w:rPr>
        <w:t>This Policy is issued in consideration of the payment of premium as specified in the Policy Schedule and pursuant to</w:t>
      </w:r>
      <w:r w:rsidR="00F05F19" w:rsidRPr="00973382">
        <w:rPr>
          <w:rFonts w:cs="Arial"/>
          <w:sz w:val="16"/>
          <w:szCs w:val="16"/>
        </w:rPr>
        <w:t xml:space="preserve"> Your </w:t>
      </w:r>
      <w:r w:rsidRPr="00973382">
        <w:rPr>
          <w:rFonts w:cs="Arial"/>
          <w:sz w:val="16"/>
          <w:szCs w:val="16"/>
        </w:rPr>
        <w:t xml:space="preserve"> answer</w:t>
      </w:r>
      <w:r w:rsidR="002D75DB" w:rsidRPr="00973382">
        <w:rPr>
          <w:rFonts w:cs="Arial"/>
          <w:sz w:val="16"/>
          <w:szCs w:val="16"/>
        </w:rPr>
        <w:t>s</w:t>
      </w:r>
      <w:r w:rsidR="00F05F19" w:rsidRPr="00973382">
        <w:rPr>
          <w:rFonts w:cs="Arial"/>
          <w:sz w:val="16"/>
          <w:szCs w:val="16"/>
        </w:rPr>
        <w:t xml:space="preserve"> to the questions </w:t>
      </w:r>
      <w:r w:rsidRPr="00973382">
        <w:rPr>
          <w:rFonts w:cs="Arial"/>
          <w:sz w:val="16"/>
          <w:szCs w:val="16"/>
        </w:rPr>
        <w:t xml:space="preserve">in Your enrolment form or </w:t>
      </w:r>
      <w:r w:rsidR="00F05F19" w:rsidRPr="00973382">
        <w:rPr>
          <w:rFonts w:cs="Arial"/>
          <w:sz w:val="16"/>
          <w:szCs w:val="16"/>
        </w:rPr>
        <w:t xml:space="preserve">in </w:t>
      </w:r>
      <w:r w:rsidRPr="00973382">
        <w:rPr>
          <w:rFonts w:cs="Arial"/>
          <w:sz w:val="16"/>
          <w:szCs w:val="16"/>
        </w:rPr>
        <w:t xml:space="preserve">any </w:t>
      </w:r>
      <w:r w:rsidR="00F05F19" w:rsidRPr="00973382">
        <w:rPr>
          <w:rFonts w:cs="Arial"/>
          <w:sz w:val="16"/>
          <w:szCs w:val="16"/>
        </w:rPr>
        <w:t xml:space="preserve">of Our </w:t>
      </w:r>
      <w:r w:rsidRPr="00973382">
        <w:rPr>
          <w:rFonts w:cs="Arial"/>
          <w:sz w:val="16"/>
          <w:szCs w:val="16"/>
        </w:rPr>
        <w:t xml:space="preserve">subsequent questionnaires on any matters relating to Your enrolment form and any disclosures </w:t>
      </w:r>
      <w:r w:rsidR="00F05F19" w:rsidRPr="00973382">
        <w:rPr>
          <w:rFonts w:cs="Arial"/>
          <w:sz w:val="16"/>
          <w:szCs w:val="16"/>
        </w:rPr>
        <w:t xml:space="preserve">that You </w:t>
      </w:r>
      <w:r w:rsidRPr="00973382">
        <w:rPr>
          <w:rFonts w:cs="Arial"/>
          <w:sz w:val="16"/>
          <w:szCs w:val="16"/>
        </w:rPr>
        <w:t>made between the time of submission of Your enrolment form and the time this contract is entered int</w:t>
      </w:r>
      <w:r w:rsidR="00F05F19" w:rsidRPr="00973382">
        <w:rPr>
          <w:rFonts w:cs="Arial"/>
          <w:sz w:val="16"/>
          <w:szCs w:val="16"/>
        </w:rPr>
        <w:t xml:space="preserve">o </w:t>
      </w:r>
      <w:r w:rsidRPr="00973382">
        <w:rPr>
          <w:rFonts w:cs="Arial"/>
          <w:sz w:val="16"/>
          <w:szCs w:val="16"/>
        </w:rPr>
        <w:t>(collectively referred to as “the material information”)</w:t>
      </w:r>
      <w:r w:rsidR="00F05F19" w:rsidRPr="00973382">
        <w:rPr>
          <w:rFonts w:cs="Arial"/>
          <w:sz w:val="16"/>
          <w:szCs w:val="16"/>
        </w:rPr>
        <w:t xml:space="preserve"> </w:t>
      </w:r>
      <w:r w:rsidRPr="00973382">
        <w:rPr>
          <w:rFonts w:cs="Arial"/>
          <w:sz w:val="16"/>
          <w:szCs w:val="16"/>
        </w:rPr>
        <w:t xml:space="preserve">and such material information shall form part of this contract of insurance between Us and You. </w:t>
      </w:r>
    </w:p>
    <w:p w14:paraId="0ECB6B8F" w14:textId="77777777" w:rsidR="00F05F19" w:rsidRPr="00973382" w:rsidRDefault="00F05F19" w:rsidP="00091A56">
      <w:pPr>
        <w:spacing w:after="0" w:line="240" w:lineRule="auto"/>
        <w:ind w:left="360"/>
        <w:jc w:val="both"/>
        <w:rPr>
          <w:rFonts w:cs="Arial"/>
          <w:sz w:val="16"/>
          <w:szCs w:val="16"/>
        </w:rPr>
      </w:pPr>
    </w:p>
    <w:p w14:paraId="3ABB25DF" w14:textId="01755F08" w:rsidR="00464AB3" w:rsidRPr="00973382" w:rsidRDefault="00464AB3" w:rsidP="00091A56">
      <w:pPr>
        <w:spacing w:after="0" w:line="240" w:lineRule="auto"/>
        <w:ind w:left="360"/>
        <w:jc w:val="both"/>
        <w:rPr>
          <w:rFonts w:cs="Arial"/>
          <w:sz w:val="16"/>
          <w:szCs w:val="16"/>
        </w:rPr>
      </w:pPr>
      <w:r w:rsidRPr="00973382">
        <w:rPr>
          <w:rFonts w:cs="Arial"/>
          <w:sz w:val="16"/>
          <w:szCs w:val="16"/>
        </w:rPr>
        <w:t>However, in the event of any pre-contractual misrepresentation made in relation to such material information, only the remedies in Schedule 9 of the Financial Services Act 2013 will apply.</w:t>
      </w:r>
    </w:p>
    <w:p w14:paraId="38A8A272" w14:textId="77777777" w:rsidR="00464AB3" w:rsidRPr="00973382" w:rsidRDefault="00464AB3" w:rsidP="00091A56">
      <w:pPr>
        <w:spacing w:after="0" w:line="240" w:lineRule="auto"/>
        <w:ind w:left="360"/>
        <w:jc w:val="both"/>
        <w:rPr>
          <w:rFonts w:cs="Arial"/>
          <w:sz w:val="16"/>
          <w:szCs w:val="16"/>
        </w:rPr>
      </w:pPr>
    </w:p>
    <w:p w14:paraId="386CBF5D" w14:textId="166CC375" w:rsidR="00464AB3" w:rsidRPr="00973382" w:rsidRDefault="00464AB3" w:rsidP="00091A56">
      <w:pPr>
        <w:spacing w:after="0" w:line="240" w:lineRule="auto"/>
        <w:ind w:left="360"/>
        <w:jc w:val="both"/>
        <w:rPr>
          <w:rFonts w:cs="Arial"/>
          <w:sz w:val="16"/>
          <w:szCs w:val="16"/>
        </w:rPr>
      </w:pPr>
      <w:r w:rsidRPr="00973382">
        <w:rPr>
          <w:rFonts w:cs="Arial"/>
          <w:sz w:val="16"/>
          <w:szCs w:val="16"/>
        </w:rPr>
        <w:t xml:space="preserve">lf </w:t>
      </w:r>
      <w:r w:rsidR="00F05F19" w:rsidRPr="00973382">
        <w:rPr>
          <w:rFonts w:cs="Arial"/>
          <w:sz w:val="16"/>
          <w:szCs w:val="16"/>
        </w:rPr>
        <w:t xml:space="preserve">We require </w:t>
      </w:r>
      <w:r w:rsidRPr="00973382">
        <w:rPr>
          <w:rFonts w:cs="Arial"/>
          <w:sz w:val="16"/>
          <w:szCs w:val="16"/>
        </w:rPr>
        <w:t xml:space="preserve">You, before the Policy is renewed or varied, to answer any questions or if You are required to confirm or amend any matter </w:t>
      </w:r>
      <w:r w:rsidR="00F05F19" w:rsidRPr="00973382">
        <w:rPr>
          <w:rFonts w:cs="Arial"/>
          <w:sz w:val="16"/>
          <w:szCs w:val="16"/>
        </w:rPr>
        <w:t xml:space="preserve">that You </w:t>
      </w:r>
      <w:r w:rsidRPr="00973382">
        <w:rPr>
          <w:rFonts w:cs="Arial"/>
          <w:sz w:val="16"/>
          <w:szCs w:val="16"/>
        </w:rPr>
        <w:t>previously disclosed</w:t>
      </w:r>
      <w:r w:rsidR="00F05F19" w:rsidRPr="00973382">
        <w:rPr>
          <w:rFonts w:cs="Arial"/>
          <w:sz w:val="16"/>
          <w:szCs w:val="16"/>
        </w:rPr>
        <w:t xml:space="preserve"> </w:t>
      </w:r>
      <w:r w:rsidRPr="00973382">
        <w:rPr>
          <w:rFonts w:cs="Arial"/>
          <w:sz w:val="16"/>
          <w:szCs w:val="16"/>
        </w:rPr>
        <w:t>to Us in relation to this Policy, it is Your duty to take reasonable care not to make a misrepresentation when answering the questions or confirming or amending any matter previously disclosed.</w:t>
      </w:r>
    </w:p>
    <w:p w14:paraId="3EF6255B" w14:textId="77777777" w:rsidR="00464AB3" w:rsidRPr="00973382" w:rsidRDefault="00464AB3" w:rsidP="00091A56">
      <w:pPr>
        <w:pStyle w:val="Footer"/>
        <w:tabs>
          <w:tab w:val="clear" w:pos="4320"/>
          <w:tab w:val="clear" w:pos="8640"/>
        </w:tabs>
        <w:ind w:left="360"/>
        <w:jc w:val="both"/>
        <w:rPr>
          <w:rFonts w:asciiTheme="minorHAnsi" w:hAnsiTheme="minorHAnsi" w:cs="Arial"/>
          <w:sz w:val="16"/>
          <w:szCs w:val="16"/>
        </w:rPr>
      </w:pPr>
    </w:p>
    <w:p w14:paraId="0403F458" w14:textId="77777777" w:rsidR="00464AB3" w:rsidRPr="00973382" w:rsidRDefault="00464AB3" w:rsidP="00091A56">
      <w:pPr>
        <w:spacing w:after="0" w:line="240" w:lineRule="auto"/>
        <w:ind w:left="360"/>
        <w:jc w:val="both"/>
        <w:rPr>
          <w:rFonts w:cs="Arial"/>
          <w:sz w:val="16"/>
          <w:szCs w:val="16"/>
        </w:rPr>
      </w:pPr>
      <w:r w:rsidRPr="00973382">
        <w:rPr>
          <w:rFonts w:cs="Arial"/>
          <w:sz w:val="16"/>
          <w:szCs w:val="16"/>
        </w:rPr>
        <w:t xml:space="preserve">This is a non-participating Policy. The entire contract is made up of this Policy with all its pages, the attached copy of the application, Policy Schedule and any attached endorsement or supplement provided that the name and form number for such endorsement or supplement is listed in the Policy Schedule </w:t>
      </w:r>
      <w:r w:rsidRPr="00973382">
        <w:rPr>
          <w:rFonts w:cs="Arial"/>
          <w:sz w:val="16"/>
          <w:szCs w:val="16"/>
          <w:lang w:val="en-MY"/>
        </w:rPr>
        <w:t>and shall constitute the entire contract between Us and You.</w:t>
      </w:r>
      <w:r w:rsidRPr="00973382">
        <w:rPr>
          <w:rFonts w:cs="Arial"/>
          <w:sz w:val="16"/>
          <w:szCs w:val="16"/>
        </w:rPr>
        <w:t xml:space="preserve"> </w:t>
      </w:r>
    </w:p>
    <w:p w14:paraId="26C1971B" w14:textId="77777777" w:rsidR="00464AB3" w:rsidRPr="00973382" w:rsidRDefault="00464AB3" w:rsidP="00091A56">
      <w:pPr>
        <w:pStyle w:val="Footer"/>
        <w:tabs>
          <w:tab w:val="clear" w:pos="4320"/>
          <w:tab w:val="clear" w:pos="8640"/>
        </w:tabs>
        <w:ind w:left="360"/>
        <w:jc w:val="both"/>
        <w:rPr>
          <w:rFonts w:asciiTheme="minorHAnsi" w:hAnsiTheme="minorHAnsi" w:cs="Arial"/>
          <w:sz w:val="16"/>
          <w:szCs w:val="16"/>
        </w:rPr>
      </w:pPr>
    </w:p>
    <w:p w14:paraId="6BCEB70E" w14:textId="77777777" w:rsidR="00464AB3" w:rsidRPr="00973382" w:rsidRDefault="00464AB3" w:rsidP="00091A56">
      <w:pPr>
        <w:spacing w:after="0" w:line="240" w:lineRule="auto"/>
        <w:ind w:left="360"/>
        <w:jc w:val="both"/>
        <w:rPr>
          <w:rFonts w:cs="Arial"/>
          <w:sz w:val="16"/>
          <w:szCs w:val="16"/>
        </w:rPr>
      </w:pPr>
      <w:r w:rsidRPr="00973382">
        <w:rPr>
          <w:rFonts w:cs="Arial"/>
          <w:sz w:val="16"/>
          <w:szCs w:val="16"/>
        </w:rPr>
        <w:t xml:space="preserve">The contract cannot be changed after this Policy has been issued without Your consent and Our agreement, except that the Company may, without Your consent, amend this Policy to reflect changes required by law. </w:t>
      </w:r>
    </w:p>
    <w:p w14:paraId="74518287" w14:textId="77777777" w:rsidR="00464AB3" w:rsidRPr="00973382" w:rsidRDefault="00464AB3" w:rsidP="00091A56">
      <w:pPr>
        <w:pStyle w:val="Footer"/>
        <w:tabs>
          <w:tab w:val="clear" w:pos="4320"/>
          <w:tab w:val="clear" w:pos="8640"/>
        </w:tabs>
        <w:ind w:left="360"/>
        <w:jc w:val="both"/>
        <w:rPr>
          <w:rFonts w:asciiTheme="minorHAnsi" w:hAnsiTheme="minorHAnsi" w:cs="Arial"/>
          <w:sz w:val="16"/>
          <w:szCs w:val="16"/>
        </w:rPr>
      </w:pPr>
    </w:p>
    <w:p w14:paraId="76096B5A" w14:textId="77777777" w:rsidR="00464AB3" w:rsidRPr="00973382" w:rsidRDefault="00464AB3" w:rsidP="00091A56">
      <w:pPr>
        <w:spacing w:after="0" w:line="240" w:lineRule="auto"/>
        <w:ind w:left="360"/>
        <w:jc w:val="both"/>
        <w:rPr>
          <w:rFonts w:cs="Arial"/>
          <w:sz w:val="16"/>
          <w:szCs w:val="16"/>
        </w:rPr>
      </w:pPr>
      <w:r w:rsidRPr="00973382">
        <w:rPr>
          <w:rFonts w:cs="Arial"/>
          <w:sz w:val="16"/>
          <w:szCs w:val="16"/>
        </w:rPr>
        <w:t>This Policy is governed by the laws of Malaysia and the parties agree to be subjected to the exclusive jurisdiction of the Malaysian courts.</w:t>
      </w:r>
    </w:p>
    <w:p w14:paraId="626854B4" w14:textId="77777777" w:rsidR="00464AB3" w:rsidRPr="00973382" w:rsidRDefault="00464AB3" w:rsidP="00091A56">
      <w:pPr>
        <w:pStyle w:val="Footer"/>
        <w:tabs>
          <w:tab w:val="clear" w:pos="4320"/>
          <w:tab w:val="clear" w:pos="8640"/>
          <w:tab w:val="left" w:pos="1920"/>
        </w:tabs>
        <w:jc w:val="both"/>
        <w:rPr>
          <w:rFonts w:asciiTheme="minorHAnsi" w:hAnsiTheme="minorHAnsi" w:cs="Arial"/>
          <w:sz w:val="16"/>
          <w:szCs w:val="16"/>
        </w:rPr>
      </w:pPr>
    </w:p>
    <w:p w14:paraId="578664B7" w14:textId="77777777" w:rsidR="00464AB3" w:rsidRPr="00973382" w:rsidRDefault="00464AB3" w:rsidP="00091A56">
      <w:pPr>
        <w:pStyle w:val="Footer"/>
        <w:numPr>
          <w:ilvl w:val="0"/>
          <w:numId w:val="2"/>
        </w:numPr>
        <w:tabs>
          <w:tab w:val="clear" w:pos="4320"/>
          <w:tab w:val="clear" w:pos="8640"/>
          <w:tab w:val="left" w:pos="360"/>
        </w:tabs>
        <w:ind w:left="0" w:firstLine="0"/>
        <w:jc w:val="both"/>
        <w:rPr>
          <w:rFonts w:asciiTheme="minorHAnsi" w:hAnsiTheme="minorHAnsi" w:cs="Arial"/>
          <w:sz w:val="16"/>
          <w:szCs w:val="16"/>
        </w:rPr>
      </w:pPr>
      <w:r w:rsidRPr="00973382">
        <w:rPr>
          <w:rFonts w:asciiTheme="minorHAnsi" w:hAnsiTheme="minorHAnsi" w:cs="Arial"/>
          <w:b/>
          <w:sz w:val="16"/>
          <w:szCs w:val="16"/>
        </w:rPr>
        <w:t>Incontestability</w:t>
      </w:r>
      <w:r w:rsidRPr="00973382">
        <w:rPr>
          <w:rFonts w:asciiTheme="minorHAnsi" w:hAnsiTheme="minorHAnsi" w:cs="Arial"/>
          <w:sz w:val="16"/>
          <w:szCs w:val="16"/>
        </w:rPr>
        <w:t xml:space="preserve"> </w:t>
      </w:r>
    </w:p>
    <w:p w14:paraId="59D2ACD3" w14:textId="336B8A0B" w:rsidR="00464AB3" w:rsidRPr="00973382" w:rsidRDefault="00464AB3" w:rsidP="00091A56">
      <w:pPr>
        <w:spacing w:after="0" w:line="240" w:lineRule="auto"/>
        <w:ind w:left="360"/>
        <w:jc w:val="both"/>
        <w:rPr>
          <w:rFonts w:cs="Arial"/>
          <w:sz w:val="16"/>
          <w:szCs w:val="16"/>
        </w:rPr>
      </w:pPr>
      <w:r w:rsidRPr="00973382">
        <w:rPr>
          <w:rFonts w:cs="Arial"/>
          <w:sz w:val="16"/>
          <w:szCs w:val="16"/>
        </w:rPr>
        <w:t xml:space="preserve">Except for fraud, We will not contest the validity of this Policy after it has been in effect during the Insured’s </w:t>
      </w:r>
      <w:r w:rsidR="0098193A" w:rsidRPr="00973382">
        <w:rPr>
          <w:rFonts w:cs="Arial"/>
          <w:sz w:val="16"/>
          <w:szCs w:val="16"/>
        </w:rPr>
        <w:t xml:space="preserve">Lifetime </w:t>
      </w:r>
      <w:r w:rsidRPr="00973382">
        <w:rPr>
          <w:rFonts w:cs="Arial"/>
          <w:sz w:val="16"/>
          <w:szCs w:val="16"/>
        </w:rPr>
        <w:t xml:space="preserve">for 2 years from the Issue Date. </w:t>
      </w:r>
      <w:r w:rsidRPr="00973382">
        <w:rPr>
          <w:rFonts w:cs="Arial"/>
          <w:sz w:val="16"/>
          <w:szCs w:val="16"/>
          <w:lang w:val="en-MY"/>
        </w:rPr>
        <w:t>However, if We can show that there is a suppression of a material fact or a statement by You on a material matter was inaccurate, false, misleading or it was fraudulently made or omitted, We shall have the right to void this Policy accordingly.</w:t>
      </w:r>
    </w:p>
    <w:p w14:paraId="023D0D86" w14:textId="77777777" w:rsidR="00464AB3" w:rsidRPr="00973382" w:rsidRDefault="00464AB3" w:rsidP="00091A56">
      <w:pPr>
        <w:spacing w:after="0" w:line="240" w:lineRule="auto"/>
        <w:ind w:left="360"/>
        <w:jc w:val="both"/>
        <w:rPr>
          <w:rFonts w:cs="Arial"/>
          <w:sz w:val="16"/>
          <w:szCs w:val="16"/>
        </w:rPr>
      </w:pPr>
    </w:p>
    <w:p w14:paraId="7B3C6C3F" w14:textId="3B1ACC87" w:rsidR="00464AB3" w:rsidRPr="00973382" w:rsidRDefault="00464AB3" w:rsidP="00091A56">
      <w:pPr>
        <w:spacing w:after="0" w:line="240" w:lineRule="auto"/>
        <w:ind w:left="360"/>
        <w:jc w:val="both"/>
        <w:rPr>
          <w:rFonts w:cs="Arial"/>
          <w:sz w:val="16"/>
          <w:szCs w:val="16"/>
          <w:lang w:val="en-MY"/>
        </w:rPr>
      </w:pPr>
      <w:r w:rsidRPr="00973382">
        <w:rPr>
          <w:rFonts w:cs="Arial"/>
          <w:sz w:val="16"/>
          <w:szCs w:val="16"/>
          <w:lang w:val="en-MY"/>
        </w:rPr>
        <w:t xml:space="preserve">Where the Policy has been inforce during the </w:t>
      </w:r>
      <w:r w:rsidR="0098193A" w:rsidRPr="00973382">
        <w:rPr>
          <w:rFonts w:cs="Arial"/>
          <w:sz w:val="16"/>
          <w:szCs w:val="16"/>
          <w:lang w:val="en-MY"/>
        </w:rPr>
        <w:t xml:space="preserve">Lifetime </w:t>
      </w:r>
      <w:r w:rsidRPr="00973382">
        <w:rPr>
          <w:rFonts w:cs="Arial"/>
          <w:sz w:val="16"/>
          <w:szCs w:val="16"/>
          <w:lang w:val="en-MY"/>
        </w:rPr>
        <w:t>of the Insured for 2 years or less from the Issue Date, We may void this Policy and refuse all claims if a misrepresentation was found to be deliberate or reckless.</w:t>
      </w:r>
    </w:p>
    <w:p w14:paraId="5811B149" w14:textId="77777777" w:rsidR="00464AB3" w:rsidRPr="00973382" w:rsidRDefault="00464AB3" w:rsidP="00912D33">
      <w:pPr>
        <w:spacing w:after="0" w:line="240" w:lineRule="auto"/>
        <w:ind w:left="360"/>
        <w:jc w:val="both"/>
        <w:rPr>
          <w:rFonts w:cs="Arial"/>
          <w:sz w:val="16"/>
          <w:szCs w:val="16"/>
          <w:lang w:val="en-MY"/>
        </w:rPr>
      </w:pPr>
    </w:p>
    <w:p w14:paraId="39CB2CCA" w14:textId="77777777" w:rsidR="00464AB3" w:rsidRPr="00973382" w:rsidRDefault="00464AB3" w:rsidP="00091A56">
      <w:pPr>
        <w:pStyle w:val="ListParagraph"/>
        <w:ind w:left="360"/>
        <w:jc w:val="both"/>
        <w:rPr>
          <w:rFonts w:asciiTheme="minorHAnsi" w:hAnsiTheme="minorHAnsi" w:cs="Arial"/>
          <w:sz w:val="16"/>
          <w:szCs w:val="16"/>
        </w:rPr>
      </w:pPr>
      <w:r w:rsidRPr="00973382">
        <w:rPr>
          <w:rFonts w:asciiTheme="minorHAnsi" w:hAnsiTheme="minorHAnsi" w:cs="Arial"/>
          <w:sz w:val="16"/>
          <w:szCs w:val="16"/>
          <w:lang w:val="en-MY"/>
        </w:rPr>
        <w:t>If the misrepresentation was careless or innocent, We may at Our absolute discretion:</w:t>
      </w:r>
    </w:p>
    <w:p w14:paraId="4282111B" w14:textId="77777777" w:rsidR="00464AB3" w:rsidRPr="00973382" w:rsidRDefault="00464AB3" w:rsidP="00091A56">
      <w:pPr>
        <w:pStyle w:val="ListParagraph"/>
        <w:numPr>
          <w:ilvl w:val="0"/>
          <w:numId w:val="13"/>
        </w:numPr>
        <w:ind w:left="720"/>
        <w:jc w:val="both"/>
        <w:rPr>
          <w:rFonts w:asciiTheme="minorHAnsi" w:hAnsiTheme="minorHAnsi" w:cs="Arial"/>
          <w:sz w:val="16"/>
          <w:szCs w:val="16"/>
          <w:lang w:val="en-MY"/>
        </w:rPr>
      </w:pPr>
      <w:r w:rsidRPr="00973382">
        <w:rPr>
          <w:rFonts w:asciiTheme="minorHAnsi" w:hAnsiTheme="minorHAnsi" w:cs="Arial"/>
          <w:sz w:val="16"/>
          <w:szCs w:val="16"/>
          <w:lang w:val="en-MY"/>
        </w:rPr>
        <w:t>Void this Policy and refuse all claims, in which case We shall refund all premiums paid. This payment shall be a complete and valid discharge of any of Our liability under this Policy; or</w:t>
      </w:r>
    </w:p>
    <w:p w14:paraId="12D71CD7" w14:textId="77777777" w:rsidR="00464AB3" w:rsidRPr="00973382" w:rsidRDefault="00464AB3" w:rsidP="00091A56">
      <w:pPr>
        <w:pStyle w:val="ListParagraph"/>
        <w:numPr>
          <w:ilvl w:val="0"/>
          <w:numId w:val="13"/>
        </w:numPr>
        <w:ind w:left="720"/>
        <w:jc w:val="both"/>
        <w:rPr>
          <w:rFonts w:asciiTheme="minorHAnsi" w:hAnsiTheme="minorHAnsi" w:cs="Arial"/>
          <w:sz w:val="16"/>
          <w:szCs w:val="16"/>
          <w:lang w:val="en-MY"/>
        </w:rPr>
      </w:pPr>
      <w:r w:rsidRPr="00973382">
        <w:rPr>
          <w:rFonts w:asciiTheme="minorHAnsi" w:hAnsiTheme="minorHAnsi" w:cs="Arial"/>
          <w:sz w:val="16"/>
          <w:szCs w:val="16"/>
          <w:lang w:val="en-MY"/>
        </w:rPr>
        <w:t>Take any necessary remedies in accordance with the Financial Services Act 2013.</w:t>
      </w:r>
    </w:p>
    <w:p w14:paraId="1D3ECF77" w14:textId="77777777" w:rsidR="00464AB3" w:rsidRPr="00973382" w:rsidRDefault="00464AB3" w:rsidP="00091A56">
      <w:pPr>
        <w:pStyle w:val="Footer"/>
        <w:tabs>
          <w:tab w:val="clear" w:pos="4320"/>
          <w:tab w:val="clear" w:pos="8640"/>
          <w:tab w:val="left" w:pos="1920"/>
        </w:tabs>
        <w:jc w:val="both"/>
        <w:rPr>
          <w:rFonts w:asciiTheme="minorHAnsi" w:hAnsiTheme="minorHAnsi" w:cs="Arial"/>
          <w:sz w:val="16"/>
          <w:szCs w:val="16"/>
        </w:rPr>
      </w:pPr>
    </w:p>
    <w:p w14:paraId="37E6E9B5" w14:textId="77777777" w:rsidR="009E16BC" w:rsidRPr="00973382" w:rsidRDefault="009E16BC" w:rsidP="00CE7546">
      <w:pPr>
        <w:pStyle w:val="Footer"/>
        <w:numPr>
          <w:ilvl w:val="0"/>
          <w:numId w:val="2"/>
        </w:numPr>
        <w:tabs>
          <w:tab w:val="clear" w:pos="4320"/>
          <w:tab w:val="clear" w:pos="8640"/>
          <w:tab w:val="left" w:pos="360"/>
        </w:tabs>
        <w:ind w:left="0" w:firstLine="0"/>
        <w:jc w:val="both"/>
        <w:rPr>
          <w:rFonts w:asciiTheme="minorHAnsi" w:hAnsiTheme="minorHAnsi" w:cs="Arial"/>
          <w:b/>
          <w:sz w:val="16"/>
          <w:szCs w:val="16"/>
        </w:rPr>
      </w:pPr>
      <w:r w:rsidRPr="00973382">
        <w:rPr>
          <w:rFonts w:asciiTheme="minorHAnsi" w:hAnsiTheme="minorHAnsi" w:cs="Arial"/>
          <w:b/>
          <w:sz w:val="16"/>
          <w:szCs w:val="16"/>
        </w:rPr>
        <w:t>Misrepresentation or Fraud</w:t>
      </w:r>
    </w:p>
    <w:p w14:paraId="30A086C4" w14:textId="77777777" w:rsidR="009E16BC" w:rsidRPr="00973382" w:rsidRDefault="009E16BC" w:rsidP="00CE7546">
      <w:pPr>
        <w:tabs>
          <w:tab w:val="num" w:pos="360"/>
        </w:tabs>
        <w:spacing w:after="0"/>
        <w:ind w:left="360" w:hanging="360"/>
        <w:jc w:val="both"/>
        <w:rPr>
          <w:rFonts w:cs="Arial"/>
          <w:color w:val="221E1F"/>
          <w:sz w:val="16"/>
          <w:szCs w:val="16"/>
        </w:rPr>
      </w:pPr>
      <w:r w:rsidRPr="00973382">
        <w:rPr>
          <w:rFonts w:cs="Arial"/>
          <w:color w:val="221E1F"/>
          <w:sz w:val="16"/>
          <w:szCs w:val="16"/>
        </w:rPr>
        <w:t xml:space="preserve"> </w:t>
      </w:r>
      <w:r w:rsidRPr="00973382">
        <w:rPr>
          <w:rFonts w:cs="Arial"/>
          <w:color w:val="221E1F"/>
          <w:sz w:val="16"/>
          <w:szCs w:val="16"/>
        </w:rPr>
        <w:tab/>
        <w:t xml:space="preserve">If the proposal or declaration made by the Insured is untrue in any respect or if any material fact affecting the risk be incorrectly stated herein or omitted therefrom, or if this insurance, or any renewal thereof shall have been obtained through any misstatement, misrepresentation or suppression, or if any claim made shall be fraudulent or exaggerated, or if any false declaration or statement shall be made in support thereof, then in any of these cases, this supplement shall be void. </w:t>
      </w:r>
    </w:p>
    <w:p w14:paraId="211758DA" w14:textId="77777777" w:rsidR="00E37960" w:rsidRPr="00973382" w:rsidRDefault="00E37960" w:rsidP="00CE7546">
      <w:pPr>
        <w:pStyle w:val="Footer"/>
        <w:tabs>
          <w:tab w:val="clear" w:pos="4320"/>
          <w:tab w:val="clear" w:pos="8640"/>
        </w:tabs>
        <w:jc w:val="both"/>
        <w:rPr>
          <w:rFonts w:asciiTheme="minorHAnsi" w:hAnsiTheme="minorHAnsi" w:cs="Arial"/>
          <w:b/>
          <w:sz w:val="16"/>
          <w:szCs w:val="16"/>
        </w:rPr>
      </w:pPr>
    </w:p>
    <w:p w14:paraId="0DA9CC92" w14:textId="2EAC48BF" w:rsidR="00464AB3" w:rsidRPr="00973382" w:rsidRDefault="00464AB3" w:rsidP="00091A56">
      <w:pPr>
        <w:pStyle w:val="Footer"/>
        <w:numPr>
          <w:ilvl w:val="0"/>
          <w:numId w:val="2"/>
        </w:numPr>
        <w:tabs>
          <w:tab w:val="clear" w:pos="4320"/>
          <w:tab w:val="clear" w:pos="8640"/>
          <w:tab w:val="left" w:pos="360"/>
        </w:tabs>
        <w:ind w:left="0" w:firstLine="0"/>
        <w:jc w:val="both"/>
        <w:rPr>
          <w:rFonts w:asciiTheme="minorHAnsi" w:hAnsiTheme="minorHAnsi" w:cs="Arial"/>
          <w:b/>
          <w:sz w:val="16"/>
          <w:szCs w:val="16"/>
        </w:rPr>
      </w:pPr>
      <w:r w:rsidRPr="00973382">
        <w:rPr>
          <w:rFonts w:asciiTheme="minorHAnsi" w:hAnsiTheme="minorHAnsi" w:cs="Arial"/>
          <w:b/>
          <w:sz w:val="16"/>
          <w:szCs w:val="16"/>
        </w:rPr>
        <w:t xml:space="preserve">Misstatement of Age </w:t>
      </w:r>
    </w:p>
    <w:p w14:paraId="4619A354" w14:textId="47DEE2D8" w:rsidR="00464AB3" w:rsidRPr="00973382" w:rsidRDefault="00464AB3" w:rsidP="00091A56">
      <w:pPr>
        <w:spacing w:after="0" w:line="240" w:lineRule="auto"/>
        <w:ind w:left="360"/>
        <w:jc w:val="both"/>
        <w:rPr>
          <w:rFonts w:cs="Arial"/>
          <w:sz w:val="16"/>
          <w:szCs w:val="16"/>
        </w:rPr>
      </w:pPr>
      <w:r w:rsidRPr="00973382">
        <w:rPr>
          <w:rFonts w:cs="Arial"/>
          <w:sz w:val="16"/>
          <w:szCs w:val="16"/>
        </w:rPr>
        <w:t xml:space="preserve">Subject to Our rights in the case of fraud, if the Insured’s Age has been misstated, the benefits, the premiums and the coverage terms under this Policy will be adjusted according to the correct Age. </w:t>
      </w:r>
    </w:p>
    <w:p w14:paraId="609BA062" w14:textId="35DD40B3" w:rsidR="005262BD" w:rsidRPr="00973382" w:rsidRDefault="00464AB3" w:rsidP="00091A56">
      <w:pPr>
        <w:pStyle w:val="Footer"/>
        <w:numPr>
          <w:ilvl w:val="0"/>
          <w:numId w:val="9"/>
        </w:numPr>
        <w:tabs>
          <w:tab w:val="clear" w:pos="4320"/>
          <w:tab w:val="clear" w:pos="8640"/>
        </w:tabs>
        <w:jc w:val="both"/>
        <w:rPr>
          <w:rFonts w:asciiTheme="minorHAnsi" w:hAnsiTheme="minorHAnsi" w:cs="Arial"/>
          <w:sz w:val="16"/>
          <w:szCs w:val="16"/>
        </w:rPr>
      </w:pPr>
      <w:r w:rsidRPr="00973382">
        <w:rPr>
          <w:rFonts w:asciiTheme="minorHAnsi" w:hAnsiTheme="minorHAnsi" w:cs="Arial"/>
          <w:sz w:val="16"/>
          <w:szCs w:val="16"/>
        </w:rPr>
        <w:t xml:space="preserve">If the Age of the Insured is understated, the Company will pay the benefits that the premium paid would have purchased according to the rate at the true Age, and not the benefits as shown in Policy Schedule </w:t>
      </w:r>
      <w:r w:rsidRPr="00973382">
        <w:rPr>
          <w:rFonts w:asciiTheme="minorHAnsi" w:hAnsiTheme="minorHAnsi" w:cs="Arial"/>
          <w:bCs/>
          <w:sz w:val="16"/>
          <w:szCs w:val="16"/>
        </w:rPr>
        <w:t xml:space="preserve">or any subsequent endorsement issued by the Company; </w:t>
      </w:r>
    </w:p>
    <w:p w14:paraId="4D64CBC2" w14:textId="3EC655F1" w:rsidR="005262BD" w:rsidRPr="00973382" w:rsidRDefault="00464AB3" w:rsidP="00091A56">
      <w:pPr>
        <w:pStyle w:val="Footer"/>
        <w:numPr>
          <w:ilvl w:val="0"/>
          <w:numId w:val="9"/>
        </w:numPr>
        <w:tabs>
          <w:tab w:val="clear" w:pos="4320"/>
          <w:tab w:val="clear" w:pos="8640"/>
        </w:tabs>
        <w:jc w:val="both"/>
        <w:rPr>
          <w:rFonts w:asciiTheme="minorHAnsi" w:hAnsiTheme="minorHAnsi" w:cs="Arial"/>
          <w:sz w:val="16"/>
          <w:szCs w:val="16"/>
        </w:rPr>
      </w:pPr>
      <w:r w:rsidRPr="00973382">
        <w:rPr>
          <w:rFonts w:asciiTheme="minorHAnsi" w:hAnsiTheme="minorHAnsi" w:cs="Arial"/>
          <w:sz w:val="16"/>
          <w:szCs w:val="16"/>
        </w:rPr>
        <w:t xml:space="preserve">If the Age of the Insured is overstated, the Company will refund the excess of premium paid without interest; </w:t>
      </w:r>
    </w:p>
    <w:p w14:paraId="2EE9AA7E" w14:textId="3C42739C" w:rsidR="00464AB3" w:rsidRPr="00973382" w:rsidRDefault="00464AB3" w:rsidP="00091A56">
      <w:pPr>
        <w:pStyle w:val="Footer"/>
        <w:numPr>
          <w:ilvl w:val="0"/>
          <w:numId w:val="9"/>
        </w:numPr>
        <w:tabs>
          <w:tab w:val="clear" w:pos="4320"/>
          <w:tab w:val="clear" w:pos="8640"/>
        </w:tabs>
        <w:jc w:val="both"/>
        <w:rPr>
          <w:rFonts w:asciiTheme="minorHAnsi" w:hAnsiTheme="minorHAnsi" w:cs="Arial"/>
          <w:sz w:val="16"/>
          <w:szCs w:val="16"/>
        </w:rPr>
      </w:pPr>
      <w:r w:rsidRPr="00973382">
        <w:rPr>
          <w:rFonts w:asciiTheme="minorHAnsi" w:hAnsiTheme="minorHAnsi" w:cs="Arial"/>
          <w:sz w:val="16"/>
          <w:szCs w:val="16"/>
        </w:rPr>
        <w:t>If the Insured was not insurable under this Policy according to the Company’s requirements, this Policy (including any attached endorsement and supplement) will be void from the Policy Date and all premiums paid without interest will be refunded.</w:t>
      </w:r>
    </w:p>
    <w:p w14:paraId="553E7585" w14:textId="5C59F525" w:rsidR="00464AB3" w:rsidRPr="00973382" w:rsidRDefault="00464AB3" w:rsidP="00091A56">
      <w:pPr>
        <w:pStyle w:val="Footer"/>
        <w:tabs>
          <w:tab w:val="clear" w:pos="4320"/>
          <w:tab w:val="clear" w:pos="8640"/>
        </w:tabs>
        <w:jc w:val="both"/>
        <w:rPr>
          <w:rFonts w:asciiTheme="minorHAnsi" w:hAnsiTheme="minorHAnsi" w:cs="Arial"/>
          <w:sz w:val="16"/>
          <w:szCs w:val="16"/>
        </w:rPr>
      </w:pPr>
    </w:p>
    <w:p w14:paraId="582F4FAC" w14:textId="67F833C5" w:rsidR="00464AB3" w:rsidRPr="00973382" w:rsidRDefault="00464AB3" w:rsidP="00091A56">
      <w:pPr>
        <w:pStyle w:val="Footer"/>
        <w:tabs>
          <w:tab w:val="clear" w:pos="4320"/>
          <w:tab w:val="clear" w:pos="8640"/>
        </w:tabs>
        <w:ind w:left="360"/>
        <w:jc w:val="both"/>
        <w:rPr>
          <w:rFonts w:asciiTheme="minorHAnsi" w:hAnsiTheme="minorHAnsi" w:cs="Arial"/>
          <w:sz w:val="16"/>
          <w:szCs w:val="16"/>
        </w:rPr>
      </w:pPr>
      <w:r w:rsidRPr="00973382">
        <w:rPr>
          <w:rFonts w:asciiTheme="minorHAnsi" w:hAnsiTheme="minorHAnsi" w:cs="Arial"/>
          <w:sz w:val="16"/>
          <w:szCs w:val="16"/>
        </w:rPr>
        <w:t>Proof of Age of the Insured shall be required prior to payment of any benefit under this Policy.</w:t>
      </w:r>
    </w:p>
    <w:p w14:paraId="2A1069F4" w14:textId="1A30FF1E" w:rsidR="00464AB3" w:rsidRPr="00973382" w:rsidRDefault="00464AB3" w:rsidP="00091A56">
      <w:pPr>
        <w:pStyle w:val="Footer"/>
        <w:tabs>
          <w:tab w:val="clear" w:pos="4320"/>
          <w:tab w:val="clear" w:pos="8640"/>
          <w:tab w:val="left" w:pos="1920"/>
        </w:tabs>
        <w:jc w:val="both"/>
        <w:rPr>
          <w:rFonts w:asciiTheme="minorHAnsi" w:hAnsiTheme="minorHAnsi" w:cs="Arial"/>
          <w:sz w:val="16"/>
          <w:szCs w:val="16"/>
        </w:rPr>
      </w:pPr>
    </w:p>
    <w:p w14:paraId="52BD81C4" w14:textId="77777777" w:rsidR="00464AB3" w:rsidRPr="00973382" w:rsidRDefault="00464AB3" w:rsidP="00091A56">
      <w:pPr>
        <w:pStyle w:val="Footer"/>
        <w:numPr>
          <w:ilvl w:val="0"/>
          <w:numId w:val="2"/>
        </w:numPr>
        <w:tabs>
          <w:tab w:val="clear" w:pos="4320"/>
          <w:tab w:val="clear" w:pos="8640"/>
          <w:tab w:val="left" w:pos="360"/>
        </w:tabs>
        <w:ind w:left="0" w:firstLine="0"/>
        <w:jc w:val="both"/>
        <w:rPr>
          <w:rFonts w:asciiTheme="minorHAnsi" w:hAnsiTheme="minorHAnsi" w:cs="Arial"/>
          <w:b/>
          <w:sz w:val="16"/>
          <w:szCs w:val="16"/>
        </w:rPr>
      </w:pPr>
      <w:r w:rsidRPr="00973382">
        <w:rPr>
          <w:rFonts w:asciiTheme="minorHAnsi" w:hAnsiTheme="minorHAnsi" w:cs="Arial"/>
          <w:b/>
          <w:sz w:val="16"/>
          <w:szCs w:val="16"/>
        </w:rPr>
        <w:t>Non-participating</w:t>
      </w:r>
    </w:p>
    <w:p w14:paraId="4B282B06" w14:textId="77777777" w:rsidR="00464AB3" w:rsidRPr="00973382" w:rsidRDefault="00464AB3" w:rsidP="00091A56">
      <w:pPr>
        <w:spacing w:after="0" w:line="240" w:lineRule="auto"/>
        <w:ind w:left="360"/>
        <w:jc w:val="both"/>
        <w:rPr>
          <w:rFonts w:cs="Arial"/>
          <w:sz w:val="16"/>
          <w:szCs w:val="16"/>
        </w:rPr>
      </w:pPr>
      <w:r w:rsidRPr="00973382">
        <w:rPr>
          <w:rFonts w:cs="Arial"/>
          <w:sz w:val="16"/>
          <w:szCs w:val="16"/>
        </w:rPr>
        <w:t>This is a non-participating Policy and is not entitled to participate in the distribution of surplus by Us.</w:t>
      </w:r>
    </w:p>
    <w:p w14:paraId="5F075175" w14:textId="77777777" w:rsidR="00464AB3" w:rsidRPr="00973382" w:rsidRDefault="00464AB3" w:rsidP="00091A56">
      <w:pPr>
        <w:pStyle w:val="Footer"/>
        <w:tabs>
          <w:tab w:val="clear" w:pos="4320"/>
          <w:tab w:val="clear" w:pos="8640"/>
        </w:tabs>
        <w:jc w:val="both"/>
        <w:rPr>
          <w:rFonts w:asciiTheme="minorHAnsi" w:hAnsiTheme="minorHAnsi" w:cs="Arial"/>
          <w:sz w:val="16"/>
          <w:szCs w:val="16"/>
        </w:rPr>
      </w:pPr>
    </w:p>
    <w:p w14:paraId="36CCCBE6" w14:textId="77777777" w:rsidR="00464AB3" w:rsidRPr="00973382" w:rsidRDefault="00464AB3" w:rsidP="00091A56">
      <w:pPr>
        <w:pStyle w:val="Footer"/>
        <w:numPr>
          <w:ilvl w:val="0"/>
          <w:numId w:val="2"/>
        </w:numPr>
        <w:tabs>
          <w:tab w:val="clear" w:pos="4320"/>
          <w:tab w:val="clear" w:pos="8640"/>
          <w:tab w:val="left" w:pos="360"/>
        </w:tabs>
        <w:ind w:left="0" w:firstLine="0"/>
        <w:jc w:val="both"/>
        <w:rPr>
          <w:rFonts w:asciiTheme="minorHAnsi" w:hAnsiTheme="minorHAnsi" w:cs="Arial"/>
          <w:b/>
          <w:sz w:val="16"/>
          <w:szCs w:val="16"/>
        </w:rPr>
      </w:pPr>
      <w:r w:rsidRPr="00973382">
        <w:rPr>
          <w:rFonts w:asciiTheme="minorHAnsi" w:hAnsiTheme="minorHAnsi" w:cs="Arial"/>
          <w:b/>
          <w:sz w:val="16"/>
          <w:szCs w:val="16"/>
        </w:rPr>
        <w:t xml:space="preserve">Termination </w:t>
      </w:r>
    </w:p>
    <w:p w14:paraId="69B6FA96" w14:textId="77777777" w:rsidR="00464AB3" w:rsidRPr="00973382" w:rsidRDefault="00464AB3" w:rsidP="00091A56">
      <w:pPr>
        <w:spacing w:after="0" w:line="240" w:lineRule="auto"/>
        <w:ind w:left="360"/>
        <w:jc w:val="both"/>
        <w:rPr>
          <w:rFonts w:cs="Arial"/>
          <w:sz w:val="16"/>
          <w:szCs w:val="16"/>
        </w:rPr>
      </w:pPr>
      <w:r w:rsidRPr="00973382">
        <w:rPr>
          <w:rFonts w:cs="Arial"/>
          <w:sz w:val="16"/>
          <w:szCs w:val="16"/>
        </w:rPr>
        <w:t>This Policy will automatically terminate upon the first occurrence of any one of the following:</w:t>
      </w:r>
    </w:p>
    <w:p w14:paraId="2BB84A00" w14:textId="77777777" w:rsidR="006C186E" w:rsidRPr="00973382" w:rsidRDefault="00464AB3" w:rsidP="00091A56">
      <w:pPr>
        <w:pStyle w:val="Footer"/>
        <w:numPr>
          <w:ilvl w:val="1"/>
          <w:numId w:val="1"/>
        </w:numPr>
        <w:tabs>
          <w:tab w:val="clear" w:pos="1080"/>
          <w:tab w:val="clear" w:pos="4320"/>
          <w:tab w:val="clear" w:pos="8640"/>
        </w:tabs>
        <w:ind w:left="360" w:firstLine="0"/>
        <w:jc w:val="both"/>
        <w:rPr>
          <w:rFonts w:asciiTheme="minorHAnsi" w:hAnsiTheme="minorHAnsi" w:cs="Arial"/>
          <w:sz w:val="16"/>
          <w:szCs w:val="16"/>
        </w:rPr>
      </w:pPr>
      <w:r w:rsidRPr="00973382">
        <w:rPr>
          <w:rFonts w:asciiTheme="minorHAnsi" w:hAnsiTheme="minorHAnsi" w:cs="Arial"/>
          <w:sz w:val="16"/>
          <w:szCs w:val="16"/>
        </w:rPr>
        <w:t>when this Policy is or is deemed to be surrendered according to the terms of this Policy; or</w:t>
      </w:r>
    </w:p>
    <w:p w14:paraId="57FB9EFE" w14:textId="77777777" w:rsidR="006C186E" w:rsidRPr="00973382" w:rsidRDefault="00464AB3" w:rsidP="00091A56">
      <w:pPr>
        <w:pStyle w:val="Footer"/>
        <w:numPr>
          <w:ilvl w:val="1"/>
          <w:numId w:val="1"/>
        </w:numPr>
        <w:tabs>
          <w:tab w:val="clear" w:pos="1080"/>
          <w:tab w:val="clear" w:pos="4320"/>
          <w:tab w:val="clear" w:pos="8640"/>
        </w:tabs>
        <w:ind w:left="360" w:firstLine="0"/>
        <w:jc w:val="both"/>
        <w:rPr>
          <w:rFonts w:asciiTheme="minorHAnsi" w:hAnsiTheme="minorHAnsi" w:cs="Arial"/>
          <w:sz w:val="16"/>
          <w:szCs w:val="16"/>
        </w:rPr>
      </w:pPr>
      <w:r w:rsidRPr="00973382">
        <w:rPr>
          <w:rFonts w:asciiTheme="minorHAnsi" w:hAnsiTheme="minorHAnsi" w:cs="Arial"/>
          <w:sz w:val="16"/>
          <w:szCs w:val="16"/>
        </w:rPr>
        <w:t xml:space="preserve">upon termination in accordance with the Grace Period clause under the Premium and Charges Provision; or </w:t>
      </w:r>
    </w:p>
    <w:p w14:paraId="4DE7DAAB" w14:textId="77777777" w:rsidR="00F14A1D" w:rsidRPr="00973382" w:rsidRDefault="00464AB3" w:rsidP="00031EAB">
      <w:pPr>
        <w:pStyle w:val="Footer"/>
        <w:numPr>
          <w:ilvl w:val="1"/>
          <w:numId w:val="1"/>
        </w:numPr>
        <w:tabs>
          <w:tab w:val="clear" w:pos="1080"/>
          <w:tab w:val="clear" w:pos="4320"/>
          <w:tab w:val="clear" w:pos="8640"/>
        </w:tabs>
        <w:ind w:left="360" w:firstLine="0"/>
        <w:jc w:val="both"/>
        <w:rPr>
          <w:rFonts w:asciiTheme="minorHAnsi" w:hAnsiTheme="minorHAnsi" w:cs="Arial"/>
          <w:sz w:val="16"/>
          <w:szCs w:val="16"/>
        </w:rPr>
      </w:pPr>
      <w:r w:rsidRPr="00973382">
        <w:rPr>
          <w:rFonts w:asciiTheme="minorHAnsi" w:hAnsiTheme="minorHAnsi" w:cs="Arial"/>
          <w:sz w:val="16"/>
          <w:szCs w:val="16"/>
        </w:rPr>
        <w:t>on the Expiry Date</w:t>
      </w:r>
      <w:r w:rsidR="00F14A1D" w:rsidRPr="00973382">
        <w:rPr>
          <w:rFonts w:asciiTheme="minorHAnsi" w:hAnsiTheme="minorHAnsi" w:cs="Arial"/>
          <w:sz w:val="16"/>
          <w:szCs w:val="16"/>
        </w:rPr>
        <w:t xml:space="preserve">; or </w:t>
      </w:r>
    </w:p>
    <w:p w14:paraId="6B0F4A91" w14:textId="3898EDD8" w:rsidR="00A21282" w:rsidRPr="00973382" w:rsidRDefault="00F14A1D" w:rsidP="00031EAB">
      <w:pPr>
        <w:pStyle w:val="Footer"/>
        <w:numPr>
          <w:ilvl w:val="1"/>
          <w:numId w:val="1"/>
        </w:numPr>
        <w:tabs>
          <w:tab w:val="clear" w:pos="1080"/>
          <w:tab w:val="clear" w:pos="4320"/>
          <w:tab w:val="clear" w:pos="8640"/>
        </w:tabs>
        <w:ind w:left="360" w:firstLine="0"/>
        <w:jc w:val="both"/>
        <w:rPr>
          <w:rFonts w:asciiTheme="minorHAnsi" w:hAnsiTheme="minorHAnsi" w:cs="Arial"/>
          <w:sz w:val="16"/>
          <w:szCs w:val="16"/>
        </w:rPr>
      </w:pPr>
      <w:r w:rsidRPr="00973382">
        <w:rPr>
          <w:rFonts w:asciiTheme="minorHAnsi" w:hAnsiTheme="minorHAnsi" w:cs="Arial"/>
          <w:sz w:val="16"/>
          <w:szCs w:val="16"/>
        </w:rPr>
        <w:t>death of the Insured.</w:t>
      </w:r>
    </w:p>
    <w:p w14:paraId="53E84529" w14:textId="77777777" w:rsidR="00464AB3" w:rsidRPr="00973382" w:rsidRDefault="00464AB3" w:rsidP="00031EAB">
      <w:pPr>
        <w:pStyle w:val="Footer"/>
        <w:tabs>
          <w:tab w:val="clear" w:pos="4320"/>
          <w:tab w:val="clear" w:pos="8640"/>
        </w:tabs>
        <w:ind w:left="360"/>
        <w:jc w:val="both"/>
        <w:rPr>
          <w:rFonts w:asciiTheme="minorHAnsi" w:hAnsiTheme="minorHAnsi" w:cs="Arial"/>
          <w:sz w:val="16"/>
          <w:szCs w:val="16"/>
        </w:rPr>
      </w:pPr>
    </w:p>
    <w:p w14:paraId="10B22012" w14:textId="77777777" w:rsidR="00464AB3" w:rsidRPr="00973382" w:rsidRDefault="00464AB3" w:rsidP="00091A56">
      <w:pPr>
        <w:spacing w:after="0" w:line="240" w:lineRule="auto"/>
        <w:ind w:left="360"/>
        <w:jc w:val="both"/>
        <w:rPr>
          <w:rFonts w:cs="Arial"/>
          <w:sz w:val="16"/>
          <w:szCs w:val="16"/>
        </w:rPr>
      </w:pPr>
      <w:r w:rsidRPr="00973382">
        <w:rPr>
          <w:rFonts w:cs="Arial"/>
          <w:sz w:val="16"/>
          <w:szCs w:val="16"/>
        </w:rPr>
        <w:lastRenderedPageBreak/>
        <w:t>Once terminated, this Policy shall cease to be in force. The payment or acceptance of any premium hereunder subsequent to the termination of this Policy shall not create any liability on the part of the Company but the Company shall refund any such premium without interest.</w:t>
      </w:r>
    </w:p>
    <w:p w14:paraId="007F31A1" w14:textId="77777777" w:rsidR="00464AB3" w:rsidRPr="00973382" w:rsidRDefault="00464AB3" w:rsidP="00091A56">
      <w:pPr>
        <w:autoSpaceDE w:val="0"/>
        <w:autoSpaceDN w:val="0"/>
        <w:adjustRightInd w:val="0"/>
        <w:spacing w:after="0" w:line="240" w:lineRule="auto"/>
        <w:jc w:val="both"/>
        <w:rPr>
          <w:rFonts w:cs="Arial"/>
          <w:bCs/>
          <w:sz w:val="16"/>
          <w:szCs w:val="16"/>
        </w:rPr>
      </w:pPr>
    </w:p>
    <w:p w14:paraId="2A9F8FA8" w14:textId="77777777" w:rsidR="00464AB3" w:rsidRPr="00973382" w:rsidRDefault="00464AB3" w:rsidP="00091A56">
      <w:pPr>
        <w:pStyle w:val="Footer"/>
        <w:numPr>
          <w:ilvl w:val="0"/>
          <w:numId w:val="2"/>
        </w:numPr>
        <w:tabs>
          <w:tab w:val="clear" w:pos="4320"/>
          <w:tab w:val="clear" w:pos="8640"/>
          <w:tab w:val="left" w:pos="360"/>
        </w:tabs>
        <w:ind w:left="0" w:firstLine="0"/>
        <w:jc w:val="both"/>
        <w:rPr>
          <w:rFonts w:asciiTheme="minorHAnsi" w:hAnsiTheme="minorHAnsi" w:cs="Arial"/>
          <w:b/>
          <w:sz w:val="16"/>
          <w:szCs w:val="16"/>
        </w:rPr>
      </w:pPr>
      <w:r w:rsidRPr="00973382">
        <w:rPr>
          <w:rFonts w:asciiTheme="minorHAnsi" w:hAnsiTheme="minorHAnsi" w:cs="Arial"/>
          <w:b/>
          <w:sz w:val="16"/>
          <w:szCs w:val="16"/>
        </w:rPr>
        <w:t>Notice</w:t>
      </w:r>
    </w:p>
    <w:p w14:paraId="4656F347" w14:textId="5DE94E9C" w:rsidR="00464AB3" w:rsidRPr="00973382" w:rsidRDefault="00464AB3" w:rsidP="00091A56">
      <w:pPr>
        <w:spacing w:after="0" w:line="240" w:lineRule="auto"/>
        <w:ind w:left="360"/>
        <w:jc w:val="both"/>
        <w:rPr>
          <w:rFonts w:cs="Arial"/>
          <w:bCs/>
          <w:sz w:val="16"/>
          <w:szCs w:val="16"/>
        </w:rPr>
      </w:pPr>
      <w:r w:rsidRPr="00973382">
        <w:rPr>
          <w:rFonts w:cs="Arial"/>
          <w:bCs/>
          <w:sz w:val="16"/>
          <w:szCs w:val="16"/>
        </w:rPr>
        <w:t xml:space="preserve">Any notice to be given to You under this Policy will be sent to You </w:t>
      </w:r>
      <w:r w:rsidR="00B671C2" w:rsidRPr="00973382">
        <w:rPr>
          <w:rFonts w:cs="Arial"/>
          <w:bCs/>
          <w:sz w:val="16"/>
          <w:szCs w:val="16"/>
        </w:rPr>
        <w:t xml:space="preserve">via </w:t>
      </w:r>
      <w:r w:rsidR="002A4DC3" w:rsidRPr="00973382">
        <w:rPr>
          <w:rFonts w:cs="Arial"/>
          <w:bCs/>
          <w:sz w:val="16"/>
          <w:szCs w:val="16"/>
        </w:rPr>
        <w:t xml:space="preserve">the </w:t>
      </w:r>
      <w:r w:rsidR="00B671C2" w:rsidRPr="00973382">
        <w:rPr>
          <w:rFonts w:cs="Arial"/>
          <w:bCs/>
          <w:sz w:val="16"/>
          <w:szCs w:val="16"/>
        </w:rPr>
        <w:t>e</w:t>
      </w:r>
      <w:r w:rsidR="00A5615A" w:rsidRPr="00973382">
        <w:rPr>
          <w:rFonts w:cs="Arial"/>
          <w:bCs/>
          <w:sz w:val="16"/>
          <w:szCs w:val="16"/>
        </w:rPr>
        <w:t>-</w:t>
      </w:r>
      <w:r w:rsidR="00B671C2" w:rsidRPr="00973382">
        <w:rPr>
          <w:rFonts w:cs="Arial"/>
          <w:bCs/>
          <w:sz w:val="16"/>
          <w:szCs w:val="16"/>
        </w:rPr>
        <w:t xml:space="preserve">mail </w:t>
      </w:r>
      <w:r w:rsidR="00BF3F18" w:rsidRPr="00973382">
        <w:rPr>
          <w:rFonts w:cs="Arial"/>
          <w:bCs/>
          <w:sz w:val="16"/>
          <w:szCs w:val="16"/>
        </w:rPr>
        <w:t xml:space="preserve">address </w:t>
      </w:r>
      <w:r w:rsidR="00B671C2" w:rsidRPr="00973382">
        <w:rPr>
          <w:rFonts w:cs="Arial"/>
          <w:bCs/>
          <w:sz w:val="16"/>
          <w:szCs w:val="16"/>
        </w:rPr>
        <w:t xml:space="preserve">that </w:t>
      </w:r>
      <w:r w:rsidR="002A4DC3" w:rsidRPr="00973382">
        <w:rPr>
          <w:rFonts w:cs="Arial"/>
          <w:bCs/>
          <w:sz w:val="16"/>
          <w:szCs w:val="16"/>
        </w:rPr>
        <w:t xml:space="preserve">You have </w:t>
      </w:r>
      <w:r w:rsidR="00B671C2" w:rsidRPr="00973382">
        <w:rPr>
          <w:rFonts w:cs="Arial"/>
          <w:bCs/>
          <w:sz w:val="16"/>
          <w:szCs w:val="16"/>
        </w:rPr>
        <w:t xml:space="preserve">registered </w:t>
      </w:r>
      <w:r w:rsidR="002A4DC3" w:rsidRPr="00973382">
        <w:rPr>
          <w:rFonts w:cs="Arial"/>
          <w:bCs/>
          <w:sz w:val="16"/>
          <w:szCs w:val="16"/>
        </w:rPr>
        <w:t>with Us</w:t>
      </w:r>
      <w:r w:rsidR="00B671C2" w:rsidRPr="00973382">
        <w:rPr>
          <w:rFonts w:cs="Arial"/>
          <w:bCs/>
          <w:sz w:val="16"/>
          <w:szCs w:val="16"/>
        </w:rPr>
        <w:t xml:space="preserve"> during</w:t>
      </w:r>
      <w:r w:rsidR="002A4DC3" w:rsidRPr="00973382">
        <w:rPr>
          <w:rFonts w:cs="Arial"/>
          <w:bCs/>
          <w:sz w:val="16"/>
          <w:szCs w:val="16"/>
        </w:rPr>
        <w:t xml:space="preserve"> the </w:t>
      </w:r>
      <w:r w:rsidR="00B671C2" w:rsidRPr="00973382">
        <w:rPr>
          <w:rFonts w:cs="Arial"/>
          <w:bCs/>
          <w:sz w:val="16"/>
          <w:szCs w:val="16"/>
        </w:rPr>
        <w:t xml:space="preserve"> proposal or </w:t>
      </w:r>
      <w:r w:rsidR="002A4DC3" w:rsidRPr="00973382">
        <w:rPr>
          <w:rFonts w:cs="Arial"/>
          <w:bCs/>
          <w:sz w:val="16"/>
          <w:szCs w:val="16"/>
        </w:rPr>
        <w:t xml:space="preserve">change </w:t>
      </w:r>
      <w:r w:rsidR="00B671C2" w:rsidRPr="00973382">
        <w:rPr>
          <w:rFonts w:cs="Arial"/>
          <w:bCs/>
          <w:sz w:val="16"/>
          <w:szCs w:val="16"/>
        </w:rPr>
        <w:t>request</w:t>
      </w:r>
      <w:r w:rsidR="002A4DC3" w:rsidRPr="00973382">
        <w:rPr>
          <w:rFonts w:cs="Arial"/>
          <w:bCs/>
          <w:sz w:val="16"/>
          <w:szCs w:val="16"/>
        </w:rPr>
        <w:t xml:space="preserve"> in </w:t>
      </w:r>
      <w:r w:rsidRPr="00973382">
        <w:rPr>
          <w:rFonts w:cs="Arial"/>
          <w:bCs/>
          <w:sz w:val="16"/>
          <w:szCs w:val="16"/>
        </w:rPr>
        <w:t>Our records at the Company’s Office. Any such notice will run from the time such notice</w:t>
      </w:r>
      <w:r w:rsidR="00A90ABA" w:rsidRPr="00973382">
        <w:rPr>
          <w:rFonts w:cs="Arial"/>
          <w:bCs/>
          <w:sz w:val="16"/>
          <w:szCs w:val="16"/>
        </w:rPr>
        <w:t xml:space="preserve"> is sent</w:t>
      </w:r>
      <w:r w:rsidRPr="00973382">
        <w:rPr>
          <w:rFonts w:cs="Arial"/>
          <w:bCs/>
          <w:sz w:val="16"/>
          <w:szCs w:val="16"/>
        </w:rPr>
        <w:t xml:space="preserve">. In the case that any notice is returned undelivered to You, the Company may, at its sole and absolute discretion, at Your own risk, withhold all subsequent notice until </w:t>
      </w:r>
      <w:r w:rsidR="00F14A1D" w:rsidRPr="00973382">
        <w:rPr>
          <w:rFonts w:cs="Arial"/>
          <w:bCs/>
          <w:sz w:val="16"/>
          <w:szCs w:val="16"/>
        </w:rPr>
        <w:t xml:space="preserve">You notify </w:t>
      </w:r>
      <w:r w:rsidRPr="00973382">
        <w:rPr>
          <w:rFonts w:cs="Arial"/>
          <w:bCs/>
          <w:sz w:val="16"/>
          <w:szCs w:val="16"/>
        </w:rPr>
        <w:t xml:space="preserve">the Company of Your new </w:t>
      </w:r>
      <w:r w:rsidR="00B671C2" w:rsidRPr="00973382">
        <w:rPr>
          <w:rFonts w:cs="Arial"/>
          <w:bCs/>
          <w:sz w:val="16"/>
          <w:szCs w:val="16"/>
        </w:rPr>
        <w:t>e</w:t>
      </w:r>
      <w:r w:rsidR="00A5615A" w:rsidRPr="00973382">
        <w:rPr>
          <w:rFonts w:cs="Arial"/>
          <w:bCs/>
          <w:sz w:val="16"/>
          <w:szCs w:val="16"/>
        </w:rPr>
        <w:t>-</w:t>
      </w:r>
      <w:r w:rsidR="00B671C2" w:rsidRPr="00973382">
        <w:rPr>
          <w:rFonts w:cs="Arial"/>
          <w:bCs/>
          <w:sz w:val="16"/>
          <w:szCs w:val="16"/>
        </w:rPr>
        <w:t xml:space="preserve">mail </w:t>
      </w:r>
      <w:r w:rsidRPr="00973382">
        <w:rPr>
          <w:rFonts w:cs="Arial"/>
          <w:bCs/>
          <w:sz w:val="16"/>
          <w:szCs w:val="16"/>
        </w:rPr>
        <w:t>address.</w:t>
      </w:r>
    </w:p>
    <w:p w14:paraId="1246EFAF" w14:textId="77777777" w:rsidR="003A2BC1" w:rsidRPr="00973382" w:rsidRDefault="003A2BC1" w:rsidP="003A2BC1">
      <w:pPr>
        <w:spacing w:after="0" w:line="240" w:lineRule="auto"/>
        <w:jc w:val="both"/>
        <w:rPr>
          <w:rFonts w:cs="Arial"/>
          <w:sz w:val="16"/>
          <w:szCs w:val="16"/>
        </w:rPr>
      </w:pPr>
    </w:p>
    <w:p w14:paraId="4665D6AE" w14:textId="2CAA5202" w:rsidR="003A2BC1" w:rsidRPr="00973382" w:rsidRDefault="003A2BC1" w:rsidP="003A2BC1">
      <w:pPr>
        <w:tabs>
          <w:tab w:val="num" w:pos="360"/>
        </w:tabs>
        <w:spacing w:after="0" w:line="240" w:lineRule="auto"/>
        <w:ind w:left="360" w:hanging="360"/>
        <w:jc w:val="both"/>
        <w:rPr>
          <w:rFonts w:cs="Arial"/>
          <w:color w:val="221E1F"/>
          <w:sz w:val="16"/>
          <w:szCs w:val="16"/>
        </w:rPr>
      </w:pPr>
      <w:r w:rsidRPr="00973382">
        <w:rPr>
          <w:rFonts w:cs="Arial"/>
          <w:color w:val="221E1F"/>
          <w:sz w:val="16"/>
          <w:szCs w:val="16"/>
        </w:rPr>
        <w:tab/>
        <w:t xml:space="preserve">Every notice or communication to Us shall be in writing and sent to Us at Our authorized </w:t>
      </w:r>
      <w:r w:rsidR="003C2477" w:rsidRPr="00973382">
        <w:rPr>
          <w:rFonts w:cs="Arial"/>
          <w:color w:val="221E1F"/>
          <w:sz w:val="16"/>
          <w:szCs w:val="16"/>
        </w:rPr>
        <w:t>e</w:t>
      </w:r>
      <w:r w:rsidR="00A5615A" w:rsidRPr="00973382">
        <w:rPr>
          <w:rFonts w:cs="Arial"/>
          <w:color w:val="221E1F"/>
          <w:sz w:val="16"/>
          <w:szCs w:val="16"/>
        </w:rPr>
        <w:t>-</w:t>
      </w:r>
      <w:r w:rsidR="003C2477" w:rsidRPr="00973382">
        <w:rPr>
          <w:rFonts w:cs="Arial"/>
          <w:color w:val="221E1F"/>
          <w:sz w:val="16"/>
          <w:szCs w:val="16"/>
        </w:rPr>
        <w:t xml:space="preserve">mail </w:t>
      </w:r>
      <w:r w:rsidRPr="00973382">
        <w:rPr>
          <w:rFonts w:cs="Arial"/>
          <w:color w:val="221E1F"/>
          <w:sz w:val="16"/>
          <w:szCs w:val="16"/>
        </w:rPr>
        <w:t xml:space="preserve">address. </w:t>
      </w:r>
    </w:p>
    <w:p w14:paraId="1ABE5170" w14:textId="77777777" w:rsidR="003A2BC1" w:rsidRPr="00973382" w:rsidRDefault="003A2BC1" w:rsidP="00091A56">
      <w:pPr>
        <w:pStyle w:val="Footer"/>
        <w:tabs>
          <w:tab w:val="clear" w:pos="4320"/>
          <w:tab w:val="clear" w:pos="8640"/>
        </w:tabs>
        <w:jc w:val="both"/>
        <w:rPr>
          <w:rFonts w:asciiTheme="minorHAnsi" w:hAnsiTheme="minorHAnsi" w:cs="Arial"/>
          <w:bCs/>
          <w:sz w:val="16"/>
          <w:szCs w:val="16"/>
        </w:rPr>
      </w:pPr>
    </w:p>
    <w:p w14:paraId="287E35B3" w14:textId="77777777" w:rsidR="00464AB3" w:rsidRPr="00973382" w:rsidRDefault="00464AB3" w:rsidP="00091A56">
      <w:pPr>
        <w:pStyle w:val="Footer"/>
        <w:numPr>
          <w:ilvl w:val="0"/>
          <w:numId w:val="2"/>
        </w:numPr>
        <w:tabs>
          <w:tab w:val="clear" w:pos="4320"/>
          <w:tab w:val="clear" w:pos="8640"/>
          <w:tab w:val="left" w:pos="360"/>
        </w:tabs>
        <w:ind w:left="0" w:firstLine="0"/>
        <w:jc w:val="both"/>
        <w:rPr>
          <w:rFonts w:asciiTheme="minorHAnsi" w:hAnsiTheme="minorHAnsi" w:cs="Arial"/>
          <w:b/>
          <w:sz w:val="16"/>
          <w:szCs w:val="16"/>
        </w:rPr>
      </w:pPr>
      <w:r w:rsidRPr="00973382">
        <w:rPr>
          <w:rFonts w:asciiTheme="minorHAnsi" w:hAnsiTheme="minorHAnsi" w:cs="Arial"/>
          <w:b/>
          <w:sz w:val="16"/>
          <w:szCs w:val="16"/>
        </w:rPr>
        <w:t>Claim Procedure</w:t>
      </w:r>
    </w:p>
    <w:p w14:paraId="0CDED166" w14:textId="449A60AE" w:rsidR="00912D33" w:rsidRPr="00973382" w:rsidRDefault="00912D33" w:rsidP="00031EAB">
      <w:pPr>
        <w:widowControl w:val="0"/>
        <w:numPr>
          <w:ilvl w:val="1"/>
          <w:numId w:val="2"/>
        </w:numPr>
        <w:tabs>
          <w:tab w:val="clear" w:pos="1080"/>
        </w:tabs>
        <w:autoSpaceDE w:val="0"/>
        <w:autoSpaceDN w:val="0"/>
        <w:spacing w:after="0" w:line="240" w:lineRule="auto"/>
        <w:ind w:left="720"/>
        <w:jc w:val="both"/>
        <w:rPr>
          <w:rFonts w:cs="Arial"/>
          <w:bCs/>
          <w:sz w:val="16"/>
          <w:szCs w:val="16"/>
        </w:rPr>
      </w:pPr>
      <w:r w:rsidRPr="00973382">
        <w:rPr>
          <w:rFonts w:cs="Arial"/>
          <w:bCs/>
          <w:sz w:val="16"/>
          <w:szCs w:val="16"/>
        </w:rPr>
        <w:t xml:space="preserve">The Insured shall within 30 days of a Disability that incurs claimable expenses, give Us written notice stating full particulars of such event, including </w:t>
      </w:r>
      <w:r w:rsidR="00083181" w:rsidRPr="00973382">
        <w:rPr>
          <w:rFonts w:cs="Arial"/>
          <w:bCs/>
          <w:sz w:val="16"/>
          <w:szCs w:val="16"/>
        </w:rPr>
        <w:t>all</w:t>
      </w:r>
      <w:r w:rsidRPr="00973382">
        <w:rPr>
          <w:rFonts w:cs="Arial"/>
          <w:bCs/>
          <w:sz w:val="16"/>
          <w:szCs w:val="16"/>
        </w:rPr>
        <w:t xml:space="preserve"> original bills and receipts, and a full Physician's report stipulating the diagnosis of the condition treated and the date the Disability commenced in the Physician's opinion and the Physician's summary of t</w:t>
      </w:r>
      <w:r w:rsidR="00BE2571" w:rsidRPr="00973382">
        <w:rPr>
          <w:rFonts w:cs="Arial"/>
          <w:bCs/>
          <w:sz w:val="16"/>
          <w:szCs w:val="16"/>
        </w:rPr>
        <w:t>he cost of Treatment including m</w:t>
      </w:r>
      <w:r w:rsidRPr="00973382">
        <w:rPr>
          <w:rFonts w:cs="Arial"/>
          <w:bCs/>
          <w:sz w:val="16"/>
          <w:szCs w:val="16"/>
        </w:rPr>
        <w:t>edicines and services rendered. Failure to furnish such notice within the time allowed shall not  invalid</w:t>
      </w:r>
      <w:r w:rsidR="00F14A1D" w:rsidRPr="00973382">
        <w:rPr>
          <w:rFonts w:cs="Arial"/>
          <w:bCs/>
          <w:sz w:val="16"/>
          <w:szCs w:val="16"/>
        </w:rPr>
        <w:t>ate</w:t>
      </w:r>
      <w:r w:rsidRPr="00973382">
        <w:rPr>
          <w:rFonts w:cs="Arial"/>
          <w:bCs/>
          <w:sz w:val="16"/>
          <w:szCs w:val="16"/>
        </w:rPr>
        <w:t xml:space="preserve"> any claim if it is shown not to have been reasonably possible to furnish such notice and that such notice was furnished as soon as was reasonably possible.</w:t>
      </w:r>
    </w:p>
    <w:p w14:paraId="5B13E076" w14:textId="77777777" w:rsidR="00912D33" w:rsidRPr="00973382" w:rsidRDefault="00912D33" w:rsidP="00031EAB">
      <w:pPr>
        <w:widowControl w:val="0"/>
        <w:numPr>
          <w:ilvl w:val="1"/>
          <w:numId w:val="2"/>
        </w:numPr>
        <w:tabs>
          <w:tab w:val="clear" w:pos="1080"/>
        </w:tabs>
        <w:autoSpaceDE w:val="0"/>
        <w:autoSpaceDN w:val="0"/>
        <w:spacing w:after="0" w:line="240" w:lineRule="auto"/>
        <w:ind w:left="720"/>
        <w:jc w:val="both"/>
        <w:rPr>
          <w:rFonts w:cs="Arial"/>
          <w:bCs/>
          <w:sz w:val="16"/>
          <w:szCs w:val="16"/>
        </w:rPr>
      </w:pPr>
      <w:r w:rsidRPr="00973382">
        <w:rPr>
          <w:rFonts w:cs="Arial"/>
          <w:bCs/>
          <w:sz w:val="16"/>
          <w:szCs w:val="16"/>
        </w:rPr>
        <w:t xml:space="preserve">The Insured shall immediately procure and act on proper medical advice and We shall not be held liable in the event a Treatment or service becomes necessary due to failure of the Insured to do so. </w:t>
      </w:r>
    </w:p>
    <w:p w14:paraId="249707BB" w14:textId="77777777" w:rsidR="00035DF9" w:rsidRPr="00973382" w:rsidRDefault="00035DF9" w:rsidP="00091A56">
      <w:pPr>
        <w:adjustRightInd w:val="0"/>
        <w:spacing w:after="0" w:line="240" w:lineRule="auto"/>
        <w:jc w:val="both"/>
        <w:rPr>
          <w:rFonts w:cs="Arial"/>
          <w:bCs/>
          <w:sz w:val="16"/>
          <w:szCs w:val="16"/>
        </w:rPr>
      </w:pPr>
    </w:p>
    <w:p w14:paraId="511043E2" w14:textId="77777777" w:rsidR="00035DF9" w:rsidRPr="00973382" w:rsidRDefault="00035DF9" w:rsidP="00031EAB">
      <w:pPr>
        <w:pStyle w:val="Footer"/>
        <w:numPr>
          <w:ilvl w:val="0"/>
          <w:numId w:val="2"/>
        </w:numPr>
        <w:tabs>
          <w:tab w:val="clear" w:pos="4320"/>
          <w:tab w:val="clear" w:pos="8640"/>
          <w:tab w:val="left" w:pos="360"/>
        </w:tabs>
        <w:ind w:left="0" w:firstLine="0"/>
        <w:jc w:val="both"/>
        <w:rPr>
          <w:rFonts w:asciiTheme="minorHAnsi" w:hAnsiTheme="minorHAnsi" w:cs="Arial"/>
          <w:b/>
          <w:sz w:val="16"/>
          <w:szCs w:val="16"/>
        </w:rPr>
      </w:pPr>
      <w:r w:rsidRPr="00973382">
        <w:rPr>
          <w:rFonts w:asciiTheme="minorHAnsi" w:hAnsiTheme="minorHAnsi" w:cs="Arial"/>
          <w:b/>
          <w:sz w:val="16"/>
          <w:szCs w:val="16"/>
        </w:rPr>
        <w:t>Incomplete Claims</w:t>
      </w:r>
    </w:p>
    <w:p w14:paraId="780922B8" w14:textId="5A799A07" w:rsidR="00035DF9" w:rsidRPr="00973382" w:rsidRDefault="00035DF9" w:rsidP="00031EAB">
      <w:pPr>
        <w:spacing w:after="0"/>
        <w:ind w:left="360"/>
        <w:jc w:val="both"/>
        <w:rPr>
          <w:rFonts w:cs="Arial"/>
          <w:color w:val="221E1F"/>
          <w:sz w:val="16"/>
          <w:szCs w:val="16"/>
        </w:rPr>
      </w:pPr>
      <w:r w:rsidRPr="00973382">
        <w:rPr>
          <w:rFonts w:cs="Arial"/>
          <w:color w:val="221E1F"/>
          <w:sz w:val="16"/>
          <w:szCs w:val="16"/>
        </w:rPr>
        <w:t>All claims must be submitted to Us within 30 days of completion of the events for which the claim is being made. Claims are not deemed complete and eligible benefits are not payable unless all bills for such claims have been submitted and agreed upon by Us. Only actual costs incurred shall be considered for reimbursement. Any variation or waiver of the foregoing shall be at Our sole discretion.</w:t>
      </w:r>
    </w:p>
    <w:p w14:paraId="1185E315" w14:textId="77777777" w:rsidR="00D61D2F" w:rsidRPr="00973382" w:rsidRDefault="00D61D2F" w:rsidP="00091A56">
      <w:pPr>
        <w:adjustRightInd w:val="0"/>
        <w:spacing w:after="0" w:line="240" w:lineRule="auto"/>
        <w:jc w:val="both"/>
        <w:rPr>
          <w:rFonts w:cs="Arial"/>
          <w:bCs/>
          <w:sz w:val="16"/>
          <w:szCs w:val="16"/>
        </w:rPr>
      </w:pPr>
    </w:p>
    <w:p w14:paraId="58656861" w14:textId="77777777" w:rsidR="00D61D2F" w:rsidRPr="00973382" w:rsidRDefault="00D61D2F" w:rsidP="00031EAB">
      <w:pPr>
        <w:pStyle w:val="Footer"/>
        <w:numPr>
          <w:ilvl w:val="0"/>
          <w:numId w:val="2"/>
        </w:numPr>
        <w:tabs>
          <w:tab w:val="clear" w:pos="4320"/>
          <w:tab w:val="clear" w:pos="8640"/>
          <w:tab w:val="left" w:pos="360"/>
        </w:tabs>
        <w:ind w:left="0" w:firstLine="0"/>
        <w:jc w:val="both"/>
        <w:rPr>
          <w:rFonts w:asciiTheme="minorHAnsi" w:hAnsiTheme="minorHAnsi" w:cs="Arial"/>
          <w:b/>
          <w:sz w:val="16"/>
          <w:szCs w:val="16"/>
        </w:rPr>
      </w:pPr>
      <w:r w:rsidRPr="00973382">
        <w:rPr>
          <w:rFonts w:asciiTheme="minorHAnsi" w:hAnsiTheme="minorHAnsi" w:cs="Arial"/>
          <w:b/>
          <w:sz w:val="16"/>
          <w:szCs w:val="16"/>
        </w:rPr>
        <w:t>Currency of Payment</w:t>
      </w:r>
    </w:p>
    <w:p w14:paraId="45624394" w14:textId="77777777" w:rsidR="00D61D2F" w:rsidRPr="00973382" w:rsidRDefault="00D61D2F" w:rsidP="00031EAB">
      <w:pPr>
        <w:spacing w:after="0"/>
        <w:ind w:left="360"/>
        <w:jc w:val="both"/>
        <w:rPr>
          <w:rFonts w:cs="Arial"/>
          <w:color w:val="221E1F"/>
          <w:sz w:val="16"/>
          <w:szCs w:val="16"/>
        </w:rPr>
      </w:pPr>
      <w:r w:rsidRPr="00973382">
        <w:rPr>
          <w:rFonts w:cs="Arial"/>
          <w:color w:val="221E1F"/>
          <w:sz w:val="16"/>
          <w:szCs w:val="16"/>
        </w:rPr>
        <w:t xml:space="preserve">All payments under this </w:t>
      </w:r>
      <w:r w:rsidR="00CD7F57" w:rsidRPr="00973382">
        <w:rPr>
          <w:rFonts w:cs="Arial"/>
          <w:color w:val="221E1F"/>
          <w:sz w:val="16"/>
          <w:szCs w:val="16"/>
        </w:rPr>
        <w:t>Policy</w:t>
      </w:r>
      <w:r w:rsidRPr="00973382">
        <w:rPr>
          <w:rFonts w:cs="Arial"/>
          <w:color w:val="221E1F"/>
          <w:sz w:val="16"/>
          <w:szCs w:val="16"/>
        </w:rPr>
        <w:t xml:space="preserve"> shall be made in the legal currency of Malaysia. Should You request any payment to be made in any other currency, then such amount shall be payable in the demand currency as may be purchased in Malaysia at the prevailing currency market rates on the date of the claim settlement. </w:t>
      </w:r>
    </w:p>
    <w:p w14:paraId="754EC3E6" w14:textId="77777777" w:rsidR="00464AB3" w:rsidRPr="00973382" w:rsidRDefault="00464AB3" w:rsidP="00091A56">
      <w:pPr>
        <w:adjustRightInd w:val="0"/>
        <w:spacing w:after="0" w:line="240" w:lineRule="auto"/>
        <w:jc w:val="both"/>
        <w:rPr>
          <w:rFonts w:cs="Arial"/>
          <w:sz w:val="16"/>
          <w:szCs w:val="16"/>
        </w:rPr>
      </w:pPr>
    </w:p>
    <w:p w14:paraId="69BE43E4" w14:textId="77777777" w:rsidR="00464AB3" w:rsidRPr="00973382" w:rsidRDefault="00464AB3" w:rsidP="00091A56">
      <w:pPr>
        <w:pStyle w:val="Footer"/>
        <w:numPr>
          <w:ilvl w:val="0"/>
          <w:numId w:val="2"/>
        </w:numPr>
        <w:tabs>
          <w:tab w:val="clear" w:pos="4320"/>
          <w:tab w:val="clear" w:pos="8640"/>
          <w:tab w:val="left" w:pos="360"/>
        </w:tabs>
        <w:ind w:left="0" w:firstLine="0"/>
        <w:jc w:val="both"/>
        <w:rPr>
          <w:rFonts w:asciiTheme="minorHAnsi" w:hAnsiTheme="minorHAnsi" w:cs="Arial"/>
          <w:b/>
          <w:sz w:val="16"/>
          <w:szCs w:val="16"/>
        </w:rPr>
      </w:pPr>
      <w:r w:rsidRPr="00973382">
        <w:rPr>
          <w:rFonts w:asciiTheme="minorHAnsi" w:hAnsiTheme="minorHAnsi" w:cs="Arial"/>
          <w:b/>
          <w:sz w:val="16"/>
          <w:szCs w:val="16"/>
        </w:rPr>
        <w:t xml:space="preserve">Source of Funds; No Money Laundering;  No Tax Evasion  </w:t>
      </w:r>
    </w:p>
    <w:p w14:paraId="433F6D0D" w14:textId="77777777" w:rsidR="00464AB3" w:rsidRPr="00973382" w:rsidRDefault="00464AB3" w:rsidP="003B3FB7">
      <w:pPr>
        <w:spacing w:after="0" w:line="240" w:lineRule="auto"/>
        <w:ind w:left="360"/>
        <w:jc w:val="both"/>
        <w:rPr>
          <w:rFonts w:cs="Arial"/>
          <w:sz w:val="16"/>
          <w:szCs w:val="16"/>
          <w:lang w:val="en-GB"/>
        </w:rPr>
      </w:pPr>
      <w:r w:rsidRPr="00973382">
        <w:rPr>
          <w:rFonts w:cs="Arial"/>
          <w:sz w:val="16"/>
          <w:szCs w:val="16"/>
          <w:lang w:val="en-GB"/>
        </w:rPr>
        <w:t xml:space="preserve">The Owner represents, warrants and certifies to the Company that </w:t>
      </w:r>
    </w:p>
    <w:p w14:paraId="734762C9" w14:textId="77777777" w:rsidR="00464AB3" w:rsidRPr="00973382" w:rsidRDefault="00464AB3" w:rsidP="003B3FB7">
      <w:pPr>
        <w:widowControl w:val="0"/>
        <w:numPr>
          <w:ilvl w:val="0"/>
          <w:numId w:val="5"/>
        </w:numPr>
        <w:tabs>
          <w:tab w:val="clear" w:pos="1080"/>
        </w:tabs>
        <w:autoSpaceDE w:val="0"/>
        <w:autoSpaceDN w:val="0"/>
        <w:spacing w:after="0" w:line="240" w:lineRule="auto"/>
        <w:ind w:left="720"/>
        <w:jc w:val="both"/>
        <w:rPr>
          <w:rFonts w:cs="Arial"/>
          <w:sz w:val="16"/>
          <w:szCs w:val="16"/>
          <w:lang w:val="en-GB"/>
        </w:rPr>
      </w:pPr>
      <w:r w:rsidRPr="00973382">
        <w:rPr>
          <w:rFonts w:cs="Arial"/>
          <w:sz w:val="16"/>
          <w:szCs w:val="16"/>
          <w:lang w:val="en-GB"/>
        </w:rPr>
        <w:t xml:space="preserve">all amounts invested in this Policy have been or will be properly declared to relevant tax authorities in the jurisdiction of the Owner’s tax residence and/or any other jurisdictions as necessary or appropriate in accordance with applicable laws and regulations, and </w:t>
      </w:r>
    </w:p>
    <w:p w14:paraId="14A5BBC6" w14:textId="77777777" w:rsidR="00464AB3" w:rsidRPr="00973382" w:rsidRDefault="00464AB3" w:rsidP="003B3FB7">
      <w:pPr>
        <w:widowControl w:val="0"/>
        <w:numPr>
          <w:ilvl w:val="0"/>
          <w:numId w:val="5"/>
        </w:numPr>
        <w:tabs>
          <w:tab w:val="clear" w:pos="1080"/>
        </w:tabs>
        <w:autoSpaceDE w:val="0"/>
        <w:autoSpaceDN w:val="0"/>
        <w:spacing w:after="0" w:line="240" w:lineRule="auto"/>
        <w:ind w:left="360" w:firstLine="0"/>
        <w:jc w:val="both"/>
        <w:rPr>
          <w:rFonts w:cs="Arial"/>
          <w:sz w:val="16"/>
          <w:szCs w:val="16"/>
          <w:lang w:val="en-GB"/>
        </w:rPr>
      </w:pPr>
      <w:r w:rsidRPr="00973382">
        <w:rPr>
          <w:rFonts w:cs="Arial"/>
          <w:sz w:val="16"/>
          <w:szCs w:val="16"/>
          <w:lang w:val="en-GB"/>
        </w:rPr>
        <w:t>none of the funds derive, directly or indirectly, from illegal activities or sources and/or tax evasion.</w:t>
      </w:r>
    </w:p>
    <w:p w14:paraId="35214D0F" w14:textId="77777777" w:rsidR="00464AB3" w:rsidRPr="00973382" w:rsidRDefault="00464AB3" w:rsidP="00091A56">
      <w:pPr>
        <w:adjustRightInd w:val="0"/>
        <w:spacing w:after="0" w:line="240" w:lineRule="auto"/>
        <w:jc w:val="both"/>
        <w:rPr>
          <w:rFonts w:eastAsia="SimSun" w:cs="Arial"/>
          <w:color w:val="000000"/>
          <w:sz w:val="16"/>
          <w:szCs w:val="16"/>
        </w:rPr>
      </w:pPr>
    </w:p>
    <w:p w14:paraId="5995FFC8" w14:textId="77777777" w:rsidR="00464AB3" w:rsidRPr="00973382" w:rsidRDefault="00464AB3" w:rsidP="004458EC">
      <w:pPr>
        <w:pStyle w:val="Footer"/>
        <w:numPr>
          <w:ilvl w:val="0"/>
          <w:numId w:val="2"/>
        </w:numPr>
        <w:tabs>
          <w:tab w:val="clear" w:pos="360"/>
          <w:tab w:val="clear" w:pos="4320"/>
          <w:tab w:val="clear" w:pos="8640"/>
        </w:tabs>
        <w:jc w:val="both"/>
        <w:rPr>
          <w:rFonts w:asciiTheme="minorHAnsi" w:hAnsiTheme="minorHAnsi" w:cs="Arial"/>
          <w:b/>
          <w:sz w:val="16"/>
          <w:szCs w:val="16"/>
        </w:rPr>
      </w:pPr>
      <w:r w:rsidRPr="00973382">
        <w:rPr>
          <w:rFonts w:asciiTheme="minorHAnsi" w:hAnsiTheme="minorHAnsi" w:cs="Arial"/>
          <w:b/>
          <w:sz w:val="16"/>
          <w:szCs w:val="16"/>
        </w:rPr>
        <w:t xml:space="preserve">Breach of Representations; Company’s Right to Rescind and impose Surrender Charges; Right to Freeze Refund Amount </w:t>
      </w:r>
    </w:p>
    <w:p w14:paraId="6A82727F" w14:textId="77777777" w:rsidR="00464AB3" w:rsidRPr="00973382" w:rsidRDefault="00464AB3" w:rsidP="008D1C0B">
      <w:pPr>
        <w:spacing w:after="0" w:line="240" w:lineRule="auto"/>
        <w:ind w:left="360"/>
        <w:jc w:val="both"/>
        <w:rPr>
          <w:rFonts w:cs="Arial"/>
          <w:sz w:val="16"/>
          <w:szCs w:val="16"/>
          <w:lang w:val="en-GB"/>
        </w:rPr>
      </w:pPr>
      <w:r w:rsidRPr="00973382">
        <w:rPr>
          <w:rFonts w:cs="Arial"/>
          <w:sz w:val="16"/>
          <w:szCs w:val="16"/>
          <w:lang w:val="en-GB"/>
        </w:rPr>
        <w:t>The Owner acknowledges that in the event of a violation of the foregoing Owner representation and warranty, the Owner hereby expressly acknowledges and agrees that the Company shall, to the fullest extent permitted by applicable law and regulation, have the right to:</w:t>
      </w:r>
    </w:p>
    <w:p w14:paraId="296F5FFC" w14:textId="77777777" w:rsidR="00464AB3" w:rsidRPr="00973382" w:rsidRDefault="00464AB3" w:rsidP="008D1C0B">
      <w:pPr>
        <w:numPr>
          <w:ilvl w:val="0"/>
          <w:numId w:val="10"/>
        </w:numPr>
        <w:tabs>
          <w:tab w:val="clear" w:pos="765"/>
          <w:tab w:val="left" w:pos="180"/>
        </w:tabs>
        <w:autoSpaceDE w:val="0"/>
        <w:autoSpaceDN w:val="0"/>
        <w:adjustRightInd w:val="0"/>
        <w:spacing w:after="0" w:line="240" w:lineRule="auto"/>
        <w:ind w:left="360" w:firstLine="0"/>
        <w:jc w:val="both"/>
        <w:rPr>
          <w:rFonts w:cs="Arial"/>
          <w:sz w:val="16"/>
          <w:szCs w:val="16"/>
          <w:lang w:val="en-GB"/>
        </w:rPr>
      </w:pPr>
      <w:r w:rsidRPr="00973382">
        <w:rPr>
          <w:rFonts w:cs="Arial"/>
          <w:sz w:val="16"/>
          <w:szCs w:val="16"/>
          <w:lang w:val="en-GB"/>
        </w:rPr>
        <w:t xml:space="preserve">terminate the Policy immediately; </w:t>
      </w:r>
    </w:p>
    <w:p w14:paraId="30C204F7" w14:textId="77777777" w:rsidR="00464AB3" w:rsidRPr="00973382" w:rsidRDefault="00464AB3" w:rsidP="008D1C0B">
      <w:pPr>
        <w:numPr>
          <w:ilvl w:val="0"/>
          <w:numId w:val="10"/>
        </w:numPr>
        <w:tabs>
          <w:tab w:val="clear" w:pos="765"/>
        </w:tabs>
        <w:autoSpaceDE w:val="0"/>
        <w:autoSpaceDN w:val="0"/>
        <w:adjustRightInd w:val="0"/>
        <w:spacing w:after="0" w:line="240" w:lineRule="auto"/>
        <w:ind w:left="720" w:hanging="360"/>
        <w:jc w:val="both"/>
        <w:rPr>
          <w:rFonts w:cs="Arial"/>
          <w:sz w:val="16"/>
          <w:szCs w:val="16"/>
          <w:lang w:val="en-GB"/>
        </w:rPr>
      </w:pPr>
      <w:r w:rsidRPr="00973382">
        <w:rPr>
          <w:rFonts w:cs="Arial"/>
          <w:sz w:val="16"/>
          <w:szCs w:val="16"/>
          <w:lang w:val="en-GB"/>
        </w:rPr>
        <w:t xml:space="preserve">notwithstanding the actual date of termination pursuant to clause (a), impose the maximum surrender and any other charges imposable on the Owner under the Policy as if the Policy had been surrendered immediately after issuance;  </w:t>
      </w:r>
    </w:p>
    <w:p w14:paraId="1E4536F9" w14:textId="77777777" w:rsidR="00464AB3" w:rsidRPr="00973382" w:rsidRDefault="00464AB3" w:rsidP="008D1C0B">
      <w:pPr>
        <w:numPr>
          <w:ilvl w:val="0"/>
          <w:numId w:val="10"/>
        </w:numPr>
        <w:tabs>
          <w:tab w:val="clear" w:pos="765"/>
          <w:tab w:val="left" w:pos="180"/>
        </w:tabs>
        <w:autoSpaceDE w:val="0"/>
        <w:autoSpaceDN w:val="0"/>
        <w:adjustRightInd w:val="0"/>
        <w:spacing w:after="0" w:line="240" w:lineRule="auto"/>
        <w:ind w:left="720" w:hanging="360"/>
        <w:jc w:val="both"/>
        <w:rPr>
          <w:rFonts w:cs="Arial"/>
          <w:sz w:val="16"/>
          <w:szCs w:val="16"/>
          <w:lang w:val="en-GB"/>
        </w:rPr>
      </w:pPr>
      <w:r w:rsidRPr="00973382">
        <w:rPr>
          <w:rFonts w:cs="Arial"/>
          <w:sz w:val="16"/>
          <w:szCs w:val="16"/>
          <w:lang w:val="en-GB"/>
        </w:rPr>
        <w:t xml:space="preserve">notify relevant governmental authorities and furnish all information deemed necessary or appropriate in the entire discretion of the insurer concerning the Owner and/or the Policy; and </w:t>
      </w:r>
    </w:p>
    <w:p w14:paraId="605AAD9F" w14:textId="77777777" w:rsidR="00464AB3" w:rsidRPr="00973382" w:rsidRDefault="00464AB3" w:rsidP="008D1C0B">
      <w:pPr>
        <w:numPr>
          <w:ilvl w:val="0"/>
          <w:numId w:val="10"/>
        </w:numPr>
        <w:tabs>
          <w:tab w:val="clear" w:pos="765"/>
          <w:tab w:val="left" w:pos="180"/>
        </w:tabs>
        <w:autoSpaceDE w:val="0"/>
        <w:autoSpaceDN w:val="0"/>
        <w:adjustRightInd w:val="0"/>
        <w:spacing w:after="0" w:line="240" w:lineRule="auto"/>
        <w:ind w:left="360" w:firstLine="0"/>
        <w:jc w:val="both"/>
        <w:rPr>
          <w:rFonts w:cs="Arial"/>
          <w:sz w:val="16"/>
          <w:szCs w:val="16"/>
          <w:lang w:val="en-GB"/>
        </w:rPr>
      </w:pPr>
      <w:r w:rsidRPr="00973382">
        <w:rPr>
          <w:rFonts w:cs="Arial"/>
          <w:sz w:val="16"/>
          <w:szCs w:val="16"/>
          <w:lang w:val="en-GB"/>
        </w:rPr>
        <w:t xml:space="preserve">if deemed appropriate after consultation with governmental authorities and legal counsel, either </w:t>
      </w:r>
    </w:p>
    <w:p w14:paraId="11C38B53" w14:textId="77777777" w:rsidR="00464AB3" w:rsidRPr="00973382" w:rsidRDefault="00464AB3" w:rsidP="008D1C0B">
      <w:pPr>
        <w:widowControl w:val="0"/>
        <w:numPr>
          <w:ilvl w:val="1"/>
          <w:numId w:val="4"/>
        </w:numPr>
        <w:tabs>
          <w:tab w:val="clear" w:pos="1440"/>
        </w:tabs>
        <w:autoSpaceDE w:val="0"/>
        <w:autoSpaceDN w:val="0"/>
        <w:adjustRightInd w:val="0"/>
        <w:spacing w:after="0" w:line="240" w:lineRule="auto"/>
        <w:ind w:left="1080"/>
        <w:jc w:val="both"/>
        <w:rPr>
          <w:rFonts w:eastAsia="SimSun" w:cs="Arial"/>
          <w:color w:val="000000"/>
          <w:sz w:val="16"/>
          <w:szCs w:val="16"/>
        </w:rPr>
      </w:pPr>
      <w:r w:rsidRPr="00973382">
        <w:rPr>
          <w:rFonts w:eastAsia="SimSun" w:cs="Arial"/>
          <w:color w:val="000000"/>
          <w:sz w:val="16"/>
          <w:szCs w:val="16"/>
        </w:rPr>
        <w:t xml:space="preserve">refund the premiums paid less any medical expenses which may have been incurred, any applicable surrender and other charges in accordance with clause (b) above (the “Refund Amount”), or </w:t>
      </w:r>
    </w:p>
    <w:p w14:paraId="15C4AB79" w14:textId="77777777" w:rsidR="00464AB3" w:rsidRPr="00973382" w:rsidRDefault="00464AB3" w:rsidP="008D1C0B">
      <w:pPr>
        <w:widowControl w:val="0"/>
        <w:numPr>
          <w:ilvl w:val="1"/>
          <w:numId w:val="4"/>
        </w:numPr>
        <w:tabs>
          <w:tab w:val="clear" w:pos="1440"/>
        </w:tabs>
        <w:autoSpaceDE w:val="0"/>
        <w:autoSpaceDN w:val="0"/>
        <w:adjustRightInd w:val="0"/>
        <w:spacing w:after="0" w:line="240" w:lineRule="auto"/>
        <w:ind w:left="1080"/>
        <w:jc w:val="both"/>
        <w:rPr>
          <w:rFonts w:eastAsia="SimSun" w:cs="Arial"/>
          <w:sz w:val="16"/>
          <w:szCs w:val="16"/>
        </w:rPr>
      </w:pPr>
      <w:r w:rsidRPr="00973382">
        <w:rPr>
          <w:rFonts w:eastAsia="SimSun" w:cs="Arial"/>
          <w:sz w:val="16"/>
          <w:szCs w:val="16"/>
        </w:rPr>
        <w:t>if requested or required to do so by competent governmental authorities, freeze or pay over to relevant governmental authorities all or a portion of the Refund Amount or take such other actions as the competent governmental authorities may request or require.</w:t>
      </w:r>
    </w:p>
    <w:p w14:paraId="34F2FCE7" w14:textId="77777777" w:rsidR="00464AB3" w:rsidRPr="00973382" w:rsidRDefault="00464AB3" w:rsidP="00091A56">
      <w:pPr>
        <w:widowControl w:val="0"/>
        <w:autoSpaceDE w:val="0"/>
        <w:autoSpaceDN w:val="0"/>
        <w:adjustRightInd w:val="0"/>
        <w:spacing w:after="0" w:line="240" w:lineRule="auto"/>
        <w:jc w:val="both"/>
        <w:rPr>
          <w:rFonts w:eastAsia="SimSun" w:cs="Arial"/>
          <w:sz w:val="16"/>
          <w:szCs w:val="16"/>
        </w:rPr>
      </w:pPr>
    </w:p>
    <w:p w14:paraId="35659717" w14:textId="77777777" w:rsidR="00464AB3" w:rsidRPr="00973382" w:rsidRDefault="00464AB3" w:rsidP="00091A56">
      <w:pPr>
        <w:pStyle w:val="Footer"/>
        <w:numPr>
          <w:ilvl w:val="0"/>
          <w:numId w:val="2"/>
        </w:numPr>
        <w:tabs>
          <w:tab w:val="clear" w:pos="4320"/>
          <w:tab w:val="clear" w:pos="8640"/>
          <w:tab w:val="left" w:pos="360"/>
        </w:tabs>
        <w:ind w:left="0" w:firstLine="0"/>
        <w:jc w:val="both"/>
        <w:rPr>
          <w:rFonts w:asciiTheme="minorHAnsi" w:hAnsiTheme="minorHAnsi" w:cs="Arial"/>
          <w:b/>
          <w:sz w:val="16"/>
          <w:szCs w:val="16"/>
        </w:rPr>
      </w:pPr>
      <w:r w:rsidRPr="00973382">
        <w:rPr>
          <w:rFonts w:asciiTheme="minorHAnsi" w:hAnsiTheme="minorHAnsi" w:cs="Arial"/>
          <w:b/>
          <w:sz w:val="16"/>
          <w:szCs w:val="16"/>
        </w:rPr>
        <w:t>Goods and Services Tax</w:t>
      </w:r>
    </w:p>
    <w:p w14:paraId="15622C11" w14:textId="77777777" w:rsidR="00464AB3" w:rsidRPr="00973382" w:rsidRDefault="00464AB3" w:rsidP="008D1C0B">
      <w:pPr>
        <w:spacing w:after="0" w:line="240" w:lineRule="auto"/>
        <w:ind w:left="360"/>
        <w:jc w:val="both"/>
        <w:rPr>
          <w:rFonts w:cs="Arial"/>
          <w:bCs/>
          <w:sz w:val="16"/>
          <w:szCs w:val="16"/>
          <w:lang w:val="en-MY"/>
        </w:rPr>
      </w:pPr>
      <w:r w:rsidRPr="00973382">
        <w:rPr>
          <w:rFonts w:cs="Arial"/>
          <w:bCs/>
          <w:sz w:val="16"/>
          <w:szCs w:val="16"/>
          <w:lang w:val="en-MY"/>
        </w:rPr>
        <w:t>In the event that any goods and services tax, value added tax or any similar tax (collectively referred to as “Goods and Services Tax” or “GST”) and any other duties, taxes, levies or imposts whatsoever are introduced by any authority and are payable under the laws of Malaysia in connection with any supply of goods and/or services made or deemed to be made under this Policy, We will be entitled to charge You for such amounts and You agree to pay Us the GST and any other duties, taxes, levies or imposts whatsoever allowed by the laws of Malaysia. Such GST and any other duties, taxes, levies or imposts payable shall be paid in addition to the applicable premiums and other charges. All provisions in this Policy on payment of premiums and default thereof shall apply equally to GST and any other duties, taxes, levies or imposts.</w:t>
      </w:r>
    </w:p>
    <w:p w14:paraId="7157DB3E" w14:textId="77777777" w:rsidR="00967FF3" w:rsidRPr="00973382" w:rsidRDefault="00967FF3" w:rsidP="00091A56">
      <w:pPr>
        <w:widowControl w:val="0"/>
        <w:autoSpaceDE w:val="0"/>
        <w:autoSpaceDN w:val="0"/>
        <w:adjustRightInd w:val="0"/>
        <w:spacing w:after="0" w:line="240" w:lineRule="auto"/>
        <w:jc w:val="both"/>
        <w:rPr>
          <w:rFonts w:eastAsia="SimSun" w:cs="Arial"/>
          <w:sz w:val="16"/>
          <w:szCs w:val="16"/>
          <w:lang w:val="en-MY"/>
        </w:rPr>
      </w:pPr>
    </w:p>
    <w:p w14:paraId="031238AB" w14:textId="77777777" w:rsidR="0092055C" w:rsidRPr="00973382" w:rsidRDefault="0092055C" w:rsidP="00091A56">
      <w:pPr>
        <w:widowControl w:val="0"/>
        <w:autoSpaceDE w:val="0"/>
        <w:autoSpaceDN w:val="0"/>
        <w:adjustRightInd w:val="0"/>
        <w:spacing w:after="0" w:line="240" w:lineRule="auto"/>
        <w:jc w:val="both"/>
        <w:rPr>
          <w:rFonts w:eastAsia="SimSun" w:cs="Arial"/>
          <w:sz w:val="16"/>
          <w:szCs w:val="16"/>
          <w:lang w:val="en-MY"/>
        </w:rPr>
      </w:pPr>
    </w:p>
    <w:p w14:paraId="6D14A91F" w14:textId="77777777" w:rsidR="0092055C" w:rsidRPr="00973382" w:rsidRDefault="0092055C" w:rsidP="00091A56">
      <w:pPr>
        <w:widowControl w:val="0"/>
        <w:autoSpaceDE w:val="0"/>
        <w:autoSpaceDN w:val="0"/>
        <w:adjustRightInd w:val="0"/>
        <w:spacing w:after="0" w:line="240" w:lineRule="auto"/>
        <w:jc w:val="both"/>
        <w:rPr>
          <w:rFonts w:eastAsia="SimSun" w:cs="Arial"/>
          <w:sz w:val="16"/>
          <w:szCs w:val="16"/>
          <w:lang w:val="en-MY"/>
        </w:rPr>
      </w:pPr>
    </w:p>
    <w:p w14:paraId="44C79735" w14:textId="77777777" w:rsidR="00731E01" w:rsidRPr="00973382" w:rsidRDefault="00731E01" w:rsidP="00091A56">
      <w:pPr>
        <w:widowControl w:val="0"/>
        <w:autoSpaceDE w:val="0"/>
        <w:autoSpaceDN w:val="0"/>
        <w:adjustRightInd w:val="0"/>
        <w:spacing w:after="0" w:line="240" w:lineRule="auto"/>
        <w:jc w:val="both"/>
        <w:rPr>
          <w:rFonts w:eastAsia="SimSun" w:cs="Arial"/>
          <w:sz w:val="16"/>
          <w:szCs w:val="16"/>
          <w:lang w:val="en-MY"/>
        </w:rPr>
      </w:pPr>
    </w:p>
    <w:p w14:paraId="38009C47" w14:textId="77777777" w:rsidR="00731E01" w:rsidRPr="00973382" w:rsidRDefault="00731E01" w:rsidP="00091A56">
      <w:pPr>
        <w:widowControl w:val="0"/>
        <w:autoSpaceDE w:val="0"/>
        <w:autoSpaceDN w:val="0"/>
        <w:adjustRightInd w:val="0"/>
        <w:spacing w:after="0" w:line="240" w:lineRule="auto"/>
        <w:jc w:val="both"/>
        <w:rPr>
          <w:rFonts w:eastAsia="SimSun" w:cs="Arial"/>
          <w:sz w:val="16"/>
          <w:szCs w:val="16"/>
          <w:lang w:val="en-MY"/>
        </w:rPr>
      </w:pPr>
    </w:p>
    <w:p w14:paraId="0A782956" w14:textId="77777777" w:rsidR="00731E01" w:rsidRPr="00973382" w:rsidRDefault="00731E01" w:rsidP="00091A56">
      <w:pPr>
        <w:widowControl w:val="0"/>
        <w:autoSpaceDE w:val="0"/>
        <w:autoSpaceDN w:val="0"/>
        <w:adjustRightInd w:val="0"/>
        <w:spacing w:after="0" w:line="240" w:lineRule="auto"/>
        <w:jc w:val="both"/>
        <w:rPr>
          <w:rFonts w:eastAsia="SimSun" w:cs="Arial"/>
          <w:sz w:val="16"/>
          <w:szCs w:val="16"/>
          <w:lang w:val="en-MY"/>
        </w:rPr>
      </w:pPr>
    </w:p>
    <w:p w14:paraId="4CA90286" w14:textId="77777777" w:rsidR="0092055C" w:rsidRPr="00973382" w:rsidRDefault="0092055C" w:rsidP="00091A56">
      <w:pPr>
        <w:widowControl w:val="0"/>
        <w:autoSpaceDE w:val="0"/>
        <w:autoSpaceDN w:val="0"/>
        <w:adjustRightInd w:val="0"/>
        <w:spacing w:after="0" w:line="240" w:lineRule="auto"/>
        <w:jc w:val="both"/>
        <w:rPr>
          <w:rFonts w:eastAsia="SimSun" w:cs="Arial"/>
          <w:sz w:val="16"/>
          <w:szCs w:val="16"/>
          <w:lang w:val="en-MY"/>
        </w:rPr>
      </w:pPr>
    </w:p>
    <w:p w14:paraId="5282C725" w14:textId="77777777" w:rsidR="00464AB3" w:rsidRPr="00973382" w:rsidRDefault="00464AB3" w:rsidP="008D1C0B">
      <w:pPr>
        <w:pStyle w:val="Footer"/>
        <w:numPr>
          <w:ilvl w:val="0"/>
          <w:numId w:val="2"/>
        </w:numPr>
        <w:tabs>
          <w:tab w:val="clear" w:pos="360"/>
          <w:tab w:val="clear" w:pos="4320"/>
          <w:tab w:val="clear" w:pos="8640"/>
        </w:tabs>
        <w:jc w:val="both"/>
        <w:rPr>
          <w:rFonts w:asciiTheme="minorHAnsi" w:hAnsiTheme="minorHAnsi" w:cs="Arial"/>
          <w:b/>
          <w:sz w:val="16"/>
          <w:szCs w:val="16"/>
        </w:rPr>
      </w:pPr>
      <w:r w:rsidRPr="00973382">
        <w:rPr>
          <w:rFonts w:asciiTheme="minorHAnsi" w:hAnsiTheme="minorHAnsi" w:cs="Arial"/>
          <w:b/>
          <w:sz w:val="16"/>
          <w:szCs w:val="16"/>
        </w:rPr>
        <w:lastRenderedPageBreak/>
        <w:t xml:space="preserve">Policy of Cooperating with Tax and other Governmental Authorities; Consent to Disclose Information to Tax and other Governmental Authorities </w:t>
      </w:r>
    </w:p>
    <w:p w14:paraId="7E1EA663" w14:textId="77777777" w:rsidR="00464AB3" w:rsidRPr="00973382" w:rsidRDefault="00464AB3" w:rsidP="008D1C0B">
      <w:pPr>
        <w:spacing w:after="0" w:line="240" w:lineRule="auto"/>
        <w:ind w:left="360"/>
        <w:jc w:val="both"/>
        <w:rPr>
          <w:rFonts w:cs="Arial"/>
          <w:sz w:val="16"/>
          <w:szCs w:val="16"/>
          <w:lang w:val="en-GB"/>
        </w:rPr>
      </w:pPr>
      <w:r w:rsidRPr="00973382">
        <w:rPr>
          <w:rFonts w:cs="Arial"/>
          <w:sz w:val="16"/>
          <w:szCs w:val="16"/>
          <w:lang w:val="en-GB"/>
        </w:rPr>
        <w:t>The AXA Group and the Company have a longstanding Policy of cooperating with tax and other governmental authorities to combat money laundering, tax evasion or other illegal activities. In cases where the Owner is not a tax resident of the jurisdiction in which the Policy is issued (a “Cross-Border Transaction”) the AXA Group may disclose to the Owner’s home country tax and/or other governmental authorities the identity of the Owner and certain information concerning the Policy and the Owner hereby consents and agrees that the Company may, in its discretion, make such disclosure.</w:t>
      </w:r>
    </w:p>
    <w:p w14:paraId="78E21CE5" w14:textId="77777777" w:rsidR="003B3FB7" w:rsidRPr="00973382" w:rsidRDefault="003B3FB7" w:rsidP="00091A56">
      <w:pPr>
        <w:spacing w:after="0" w:line="240" w:lineRule="auto"/>
        <w:jc w:val="both"/>
        <w:rPr>
          <w:rFonts w:cs="Arial"/>
          <w:sz w:val="16"/>
          <w:szCs w:val="16"/>
          <w:lang w:val="en-GB"/>
        </w:rPr>
      </w:pPr>
    </w:p>
    <w:p w14:paraId="157B83FE" w14:textId="77777777" w:rsidR="008B022D" w:rsidRPr="00973382" w:rsidRDefault="008B022D" w:rsidP="00031EAB">
      <w:pPr>
        <w:pStyle w:val="Footer"/>
        <w:numPr>
          <w:ilvl w:val="0"/>
          <w:numId w:val="2"/>
        </w:numPr>
        <w:tabs>
          <w:tab w:val="clear" w:pos="360"/>
          <w:tab w:val="clear" w:pos="4320"/>
          <w:tab w:val="clear" w:pos="8640"/>
        </w:tabs>
        <w:jc w:val="both"/>
        <w:rPr>
          <w:rFonts w:asciiTheme="minorHAnsi" w:hAnsiTheme="minorHAnsi" w:cs="Arial"/>
          <w:b/>
          <w:sz w:val="16"/>
          <w:szCs w:val="16"/>
        </w:rPr>
      </w:pPr>
      <w:r w:rsidRPr="00973382">
        <w:rPr>
          <w:rFonts w:asciiTheme="minorHAnsi" w:hAnsiTheme="minorHAnsi" w:cs="Arial"/>
          <w:b/>
          <w:sz w:val="16"/>
          <w:szCs w:val="16"/>
        </w:rPr>
        <w:t xml:space="preserve">Alterations </w:t>
      </w:r>
    </w:p>
    <w:p w14:paraId="3E83520F" w14:textId="65318C8C" w:rsidR="008B022D" w:rsidRPr="00973382" w:rsidRDefault="008B022D" w:rsidP="00031EAB">
      <w:pPr>
        <w:tabs>
          <w:tab w:val="num" w:pos="360"/>
        </w:tabs>
        <w:spacing w:after="0"/>
        <w:ind w:left="360" w:hanging="360"/>
        <w:jc w:val="both"/>
        <w:rPr>
          <w:rFonts w:cs="Arial"/>
          <w:color w:val="221E1F"/>
          <w:sz w:val="16"/>
          <w:szCs w:val="16"/>
        </w:rPr>
      </w:pPr>
      <w:r w:rsidRPr="00973382">
        <w:rPr>
          <w:rFonts w:cs="Arial"/>
          <w:color w:val="221E1F"/>
          <w:sz w:val="16"/>
          <w:szCs w:val="16"/>
        </w:rPr>
        <w:t xml:space="preserve"> </w:t>
      </w:r>
      <w:r w:rsidRPr="00973382">
        <w:rPr>
          <w:rFonts w:cs="Arial"/>
          <w:color w:val="221E1F"/>
          <w:sz w:val="16"/>
          <w:szCs w:val="16"/>
        </w:rPr>
        <w:tab/>
        <w:t xml:space="preserve">We reserve the right to amend the terms and provisions of this </w:t>
      </w:r>
      <w:r w:rsidR="00A21282" w:rsidRPr="00973382">
        <w:rPr>
          <w:rFonts w:cs="Arial"/>
          <w:color w:val="221E1F"/>
          <w:sz w:val="16"/>
          <w:szCs w:val="16"/>
        </w:rPr>
        <w:t>Policy</w:t>
      </w:r>
      <w:r w:rsidRPr="00973382">
        <w:rPr>
          <w:rFonts w:cs="Arial"/>
          <w:color w:val="221E1F"/>
          <w:sz w:val="16"/>
          <w:szCs w:val="16"/>
        </w:rPr>
        <w:t xml:space="preserve"> by giving a 90 days prior written notice </w:t>
      </w:r>
      <w:r w:rsidR="002E00E3" w:rsidRPr="00973382">
        <w:rPr>
          <w:rFonts w:cs="Arial"/>
          <w:color w:val="221E1F"/>
          <w:sz w:val="16"/>
          <w:szCs w:val="16"/>
        </w:rPr>
        <w:t>via e</w:t>
      </w:r>
      <w:r w:rsidR="00A5615A" w:rsidRPr="00973382">
        <w:rPr>
          <w:rFonts w:cs="Arial"/>
          <w:color w:val="221E1F"/>
          <w:sz w:val="16"/>
          <w:szCs w:val="16"/>
        </w:rPr>
        <w:t>-</w:t>
      </w:r>
      <w:r w:rsidR="002E00E3" w:rsidRPr="00973382">
        <w:rPr>
          <w:rFonts w:cs="Arial"/>
          <w:color w:val="221E1F"/>
          <w:sz w:val="16"/>
          <w:szCs w:val="16"/>
        </w:rPr>
        <w:t>mail</w:t>
      </w:r>
      <w:r w:rsidRPr="00973382">
        <w:rPr>
          <w:rFonts w:cs="Arial"/>
          <w:color w:val="221E1F"/>
          <w:sz w:val="16"/>
          <w:szCs w:val="16"/>
        </w:rPr>
        <w:t xml:space="preserve"> to Your last known </w:t>
      </w:r>
      <w:r w:rsidR="009172FD" w:rsidRPr="00973382">
        <w:rPr>
          <w:rFonts w:cs="Arial"/>
          <w:color w:val="221E1F"/>
          <w:sz w:val="16"/>
          <w:szCs w:val="16"/>
        </w:rPr>
        <w:t>e</w:t>
      </w:r>
      <w:r w:rsidR="00A5615A" w:rsidRPr="00973382">
        <w:rPr>
          <w:rFonts w:cs="Arial"/>
          <w:color w:val="221E1F"/>
          <w:sz w:val="16"/>
          <w:szCs w:val="16"/>
        </w:rPr>
        <w:t>-</w:t>
      </w:r>
      <w:r w:rsidR="009172FD" w:rsidRPr="00973382">
        <w:rPr>
          <w:rFonts w:cs="Arial"/>
          <w:color w:val="221E1F"/>
          <w:sz w:val="16"/>
          <w:szCs w:val="16"/>
        </w:rPr>
        <w:t xml:space="preserve">mail </w:t>
      </w:r>
      <w:r w:rsidRPr="00973382">
        <w:rPr>
          <w:rFonts w:cs="Arial"/>
          <w:color w:val="221E1F"/>
          <w:sz w:val="16"/>
          <w:szCs w:val="16"/>
        </w:rPr>
        <w:t xml:space="preserve">address in Our record, and such amendment will be applicable from the next renewal of this </w:t>
      </w:r>
      <w:r w:rsidR="00A21282" w:rsidRPr="00973382">
        <w:rPr>
          <w:rFonts w:cs="Arial"/>
          <w:color w:val="221E1F"/>
          <w:sz w:val="16"/>
          <w:szCs w:val="16"/>
        </w:rPr>
        <w:t>Policy</w:t>
      </w:r>
      <w:r w:rsidRPr="00973382">
        <w:rPr>
          <w:rFonts w:cs="Arial"/>
          <w:color w:val="221E1F"/>
          <w:sz w:val="16"/>
          <w:szCs w:val="16"/>
        </w:rPr>
        <w:t xml:space="preserve">. No alteration to this </w:t>
      </w:r>
      <w:r w:rsidR="00A21282" w:rsidRPr="00973382">
        <w:rPr>
          <w:rFonts w:cs="Arial"/>
          <w:color w:val="221E1F"/>
          <w:sz w:val="16"/>
          <w:szCs w:val="16"/>
        </w:rPr>
        <w:t>Policy</w:t>
      </w:r>
      <w:r w:rsidRPr="00973382">
        <w:rPr>
          <w:rFonts w:cs="Arial"/>
          <w:color w:val="221E1F"/>
          <w:sz w:val="16"/>
          <w:szCs w:val="16"/>
        </w:rPr>
        <w:t xml:space="preserve"> shall be valid unless authorized by Us and such approval is endorsed thereon. The </w:t>
      </w:r>
      <w:r w:rsidR="00A21282" w:rsidRPr="00973382">
        <w:rPr>
          <w:rFonts w:cs="Arial"/>
          <w:color w:val="221E1F"/>
          <w:sz w:val="16"/>
          <w:szCs w:val="16"/>
        </w:rPr>
        <w:t>Policy</w:t>
      </w:r>
      <w:r w:rsidRPr="00973382">
        <w:rPr>
          <w:rFonts w:cs="Arial"/>
          <w:color w:val="221E1F"/>
          <w:sz w:val="16"/>
          <w:szCs w:val="16"/>
        </w:rPr>
        <w:t xml:space="preserve"> shall then be read subject to such amendment.</w:t>
      </w:r>
    </w:p>
    <w:p w14:paraId="7B4FA9D3" w14:textId="77777777" w:rsidR="00C956B6" w:rsidRPr="00973382" w:rsidRDefault="00C956B6">
      <w:pPr>
        <w:spacing w:after="0" w:line="240" w:lineRule="auto"/>
        <w:jc w:val="both"/>
        <w:rPr>
          <w:rFonts w:cs="Arial"/>
          <w:sz w:val="16"/>
          <w:szCs w:val="16"/>
        </w:rPr>
      </w:pPr>
    </w:p>
    <w:p w14:paraId="3A330EA5" w14:textId="77777777" w:rsidR="00464AB3" w:rsidRPr="00973382" w:rsidRDefault="00464AB3" w:rsidP="00031EAB">
      <w:pPr>
        <w:pStyle w:val="Footer"/>
        <w:numPr>
          <w:ilvl w:val="0"/>
          <w:numId w:val="2"/>
        </w:numPr>
        <w:tabs>
          <w:tab w:val="clear" w:pos="4320"/>
          <w:tab w:val="clear" w:pos="8640"/>
          <w:tab w:val="left" w:pos="360"/>
        </w:tabs>
        <w:ind w:left="0" w:firstLine="0"/>
        <w:jc w:val="both"/>
        <w:rPr>
          <w:rFonts w:asciiTheme="minorHAnsi" w:hAnsiTheme="minorHAnsi" w:cs="Arial"/>
          <w:b/>
          <w:sz w:val="16"/>
          <w:szCs w:val="16"/>
        </w:rPr>
      </w:pPr>
      <w:r w:rsidRPr="00973382">
        <w:rPr>
          <w:rFonts w:asciiTheme="minorHAnsi" w:hAnsiTheme="minorHAnsi" w:cs="Arial"/>
          <w:b/>
          <w:sz w:val="16"/>
          <w:szCs w:val="16"/>
        </w:rPr>
        <w:t>Waiver</w:t>
      </w:r>
    </w:p>
    <w:p w14:paraId="53C5A7AE" w14:textId="77777777" w:rsidR="00464AB3" w:rsidRPr="00973382" w:rsidRDefault="00464AB3" w:rsidP="008F008A">
      <w:pPr>
        <w:spacing w:after="0" w:line="240" w:lineRule="auto"/>
        <w:ind w:left="360"/>
        <w:jc w:val="both"/>
        <w:rPr>
          <w:rFonts w:cs="Arial"/>
          <w:bCs/>
          <w:sz w:val="16"/>
          <w:szCs w:val="16"/>
        </w:rPr>
      </w:pPr>
      <w:r w:rsidRPr="00973382">
        <w:rPr>
          <w:rFonts w:cs="Arial"/>
          <w:bCs/>
          <w:sz w:val="16"/>
          <w:szCs w:val="16"/>
        </w:rPr>
        <w:t>No failure or delay on the part of the Company in exercising any right or power under this contract shall operate as a waiver thereof, nor any single or partial exercise of any such right or power preclude any other right or power.</w:t>
      </w:r>
    </w:p>
    <w:p w14:paraId="60BEB2F3" w14:textId="77777777" w:rsidR="00031EAB" w:rsidRPr="00973382" w:rsidRDefault="00031EAB" w:rsidP="008F008A">
      <w:pPr>
        <w:spacing w:after="0" w:line="240" w:lineRule="auto"/>
        <w:ind w:left="360"/>
        <w:jc w:val="both"/>
        <w:rPr>
          <w:rFonts w:cs="Arial"/>
          <w:bCs/>
          <w:sz w:val="16"/>
          <w:szCs w:val="16"/>
        </w:rPr>
      </w:pPr>
    </w:p>
    <w:p w14:paraId="32CFD533" w14:textId="77777777" w:rsidR="004522DF" w:rsidRPr="00973382" w:rsidRDefault="004522DF" w:rsidP="00A413A1">
      <w:pPr>
        <w:pStyle w:val="Footer"/>
        <w:numPr>
          <w:ilvl w:val="0"/>
          <w:numId w:val="2"/>
        </w:numPr>
        <w:tabs>
          <w:tab w:val="clear" w:pos="4320"/>
          <w:tab w:val="clear" w:pos="8640"/>
          <w:tab w:val="left" w:pos="360"/>
        </w:tabs>
        <w:ind w:left="0" w:firstLine="0"/>
        <w:jc w:val="both"/>
        <w:rPr>
          <w:rFonts w:asciiTheme="minorHAnsi" w:hAnsiTheme="minorHAnsi" w:cs="Arial"/>
          <w:b/>
          <w:sz w:val="16"/>
          <w:szCs w:val="16"/>
        </w:rPr>
      </w:pPr>
      <w:r w:rsidRPr="00973382">
        <w:rPr>
          <w:rFonts w:asciiTheme="minorHAnsi" w:hAnsiTheme="minorHAnsi" w:cs="Arial"/>
          <w:b/>
          <w:sz w:val="16"/>
          <w:szCs w:val="16"/>
        </w:rPr>
        <w:t>Certification, Information and Evidence</w:t>
      </w:r>
    </w:p>
    <w:p w14:paraId="6A32D699" w14:textId="34A342D8" w:rsidR="004522DF" w:rsidRPr="00973382" w:rsidRDefault="004522DF" w:rsidP="00A413A1">
      <w:pPr>
        <w:spacing w:after="0" w:line="240" w:lineRule="auto"/>
        <w:ind w:left="360"/>
        <w:jc w:val="both"/>
        <w:rPr>
          <w:rFonts w:cs="Arial"/>
          <w:color w:val="221E1F"/>
          <w:sz w:val="16"/>
          <w:szCs w:val="16"/>
        </w:rPr>
      </w:pPr>
      <w:r w:rsidRPr="00973382">
        <w:rPr>
          <w:rFonts w:cs="Arial"/>
          <w:color w:val="221E1F"/>
          <w:sz w:val="16"/>
          <w:szCs w:val="16"/>
        </w:rPr>
        <w:t xml:space="preserve">All certificates, information, medical reports and evidence as required by Us shall be furnished at </w:t>
      </w:r>
      <w:r w:rsidR="00F14A1D" w:rsidRPr="00973382">
        <w:rPr>
          <w:rFonts w:cs="Arial"/>
          <w:color w:val="221E1F"/>
          <w:sz w:val="16"/>
          <w:szCs w:val="16"/>
        </w:rPr>
        <w:t xml:space="preserve">Your or Insured’s </w:t>
      </w:r>
      <w:r w:rsidRPr="00973382">
        <w:rPr>
          <w:rFonts w:cs="Arial"/>
          <w:color w:val="221E1F"/>
          <w:sz w:val="16"/>
          <w:szCs w:val="16"/>
        </w:rPr>
        <w:t>expense, and in such a form that We may require. In any event all notices which We require You to give must be in writing and addressed to Us. An Insured shall, at Our request and expense, submit to a medical examination whenever such is deemed necessary.</w:t>
      </w:r>
    </w:p>
    <w:p w14:paraId="37257394" w14:textId="77777777" w:rsidR="004522DF" w:rsidRPr="00973382" w:rsidRDefault="004522DF" w:rsidP="008F008A">
      <w:pPr>
        <w:spacing w:after="0" w:line="240" w:lineRule="auto"/>
        <w:ind w:left="360"/>
        <w:jc w:val="both"/>
        <w:rPr>
          <w:rFonts w:cs="Arial"/>
          <w:bCs/>
          <w:sz w:val="16"/>
          <w:szCs w:val="16"/>
        </w:rPr>
      </w:pPr>
    </w:p>
    <w:p w14:paraId="0EE3EDF8" w14:textId="77777777" w:rsidR="00031EAB" w:rsidRPr="00973382" w:rsidRDefault="00031EAB" w:rsidP="00031EAB">
      <w:pPr>
        <w:pStyle w:val="Footer"/>
        <w:numPr>
          <w:ilvl w:val="0"/>
          <w:numId w:val="2"/>
        </w:numPr>
        <w:tabs>
          <w:tab w:val="clear" w:pos="4320"/>
          <w:tab w:val="clear" w:pos="8640"/>
          <w:tab w:val="left" w:pos="360"/>
        </w:tabs>
        <w:ind w:left="0" w:firstLine="0"/>
        <w:jc w:val="both"/>
        <w:rPr>
          <w:rFonts w:asciiTheme="minorHAnsi" w:hAnsiTheme="minorHAnsi" w:cs="Arial"/>
          <w:b/>
          <w:sz w:val="16"/>
          <w:szCs w:val="16"/>
        </w:rPr>
      </w:pPr>
      <w:r w:rsidRPr="00973382">
        <w:rPr>
          <w:rFonts w:asciiTheme="minorHAnsi" w:hAnsiTheme="minorHAnsi" w:cs="Arial"/>
          <w:b/>
          <w:sz w:val="16"/>
          <w:szCs w:val="16"/>
        </w:rPr>
        <w:t>Period of Cover and Renewal</w:t>
      </w:r>
    </w:p>
    <w:p w14:paraId="592D06D4" w14:textId="32DB9604" w:rsidR="00031EAB" w:rsidRPr="00973382" w:rsidRDefault="00031EAB" w:rsidP="00031EAB">
      <w:pPr>
        <w:spacing w:after="0" w:line="240" w:lineRule="auto"/>
        <w:ind w:left="360"/>
        <w:jc w:val="both"/>
        <w:rPr>
          <w:rFonts w:cs="Arial"/>
          <w:color w:val="221E1F"/>
          <w:sz w:val="16"/>
          <w:szCs w:val="16"/>
        </w:rPr>
      </w:pPr>
      <w:r w:rsidRPr="00973382">
        <w:rPr>
          <w:rFonts w:cs="Arial"/>
          <w:color w:val="221E1F"/>
          <w:sz w:val="16"/>
          <w:szCs w:val="16"/>
        </w:rPr>
        <w:t xml:space="preserve">This </w:t>
      </w:r>
      <w:r w:rsidR="00CD7F57" w:rsidRPr="00973382">
        <w:rPr>
          <w:rFonts w:cs="Arial"/>
          <w:color w:val="221E1F"/>
          <w:sz w:val="16"/>
          <w:szCs w:val="16"/>
        </w:rPr>
        <w:t>Policy</w:t>
      </w:r>
      <w:r w:rsidRPr="00973382">
        <w:rPr>
          <w:rFonts w:cs="Arial"/>
          <w:color w:val="221E1F"/>
          <w:sz w:val="16"/>
          <w:szCs w:val="16"/>
        </w:rPr>
        <w:t xml:space="preserve"> shall become effective following the </w:t>
      </w:r>
      <w:r w:rsidR="00CD7F57" w:rsidRPr="00973382">
        <w:rPr>
          <w:rFonts w:cs="Arial"/>
          <w:color w:val="221E1F"/>
          <w:sz w:val="16"/>
          <w:szCs w:val="16"/>
        </w:rPr>
        <w:t>Issue Date</w:t>
      </w:r>
      <w:r w:rsidRPr="00973382">
        <w:rPr>
          <w:rFonts w:cs="Arial"/>
          <w:color w:val="221E1F"/>
          <w:sz w:val="16"/>
          <w:szCs w:val="16"/>
        </w:rPr>
        <w:t xml:space="preserve"> stated in the Policy Schedule or the endorsement, if any. The Policy Anniversary shall be 1 year after the Policy Date and annually thereafter. On each such anniversary, this </w:t>
      </w:r>
      <w:r w:rsidR="00CD7F57" w:rsidRPr="00973382">
        <w:rPr>
          <w:rFonts w:cs="Arial"/>
          <w:color w:val="221E1F"/>
          <w:sz w:val="16"/>
          <w:szCs w:val="16"/>
        </w:rPr>
        <w:t>Policy</w:t>
      </w:r>
      <w:r w:rsidRPr="00973382">
        <w:rPr>
          <w:rFonts w:cs="Arial"/>
          <w:color w:val="221E1F"/>
          <w:sz w:val="16"/>
          <w:szCs w:val="16"/>
        </w:rPr>
        <w:t xml:space="preserve"> is renewable at the premium rates in effect at that time and We shall notify You in writing of any change in the renewal premium at least 90 da</w:t>
      </w:r>
      <w:r w:rsidR="003B232E" w:rsidRPr="00973382">
        <w:rPr>
          <w:rFonts w:cs="Arial"/>
          <w:color w:val="221E1F"/>
          <w:sz w:val="16"/>
          <w:szCs w:val="16"/>
        </w:rPr>
        <w:t>ys before the change is effect</w:t>
      </w:r>
      <w:r w:rsidRPr="00973382">
        <w:rPr>
          <w:rFonts w:cs="Arial"/>
          <w:color w:val="221E1F"/>
          <w:sz w:val="16"/>
          <w:szCs w:val="16"/>
        </w:rPr>
        <w:t xml:space="preserve">. </w:t>
      </w:r>
    </w:p>
    <w:p w14:paraId="2F6BD4A6" w14:textId="77777777" w:rsidR="00031EAB" w:rsidRPr="00973382" w:rsidRDefault="00031EAB" w:rsidP="00031EAB">
      <w:pPr>
        <w:tabs>
          <w:tab w:val="num" w:pos="360"/>
        </w:tabs>
        <w:spacing w:after="0" w:line="240" w:lineRule="auto"/>
        <w:ind w:left="360" w:hanging="360"/>
        <w:jc w:val="both"/>
        <w:rPr>
          <w:rFonts w:cs="Arial"/>
          <w:color w:val="221E1F"/>
          <w:sz w:val="16"/>
          <w:szCs w:val="16"/>
        </w:rPr>
      </w:pPr>
    </w:p>
    <w:p w14:paraId="56C9B1C8" w14:textId="38E9C47B" w:rsidR="00031EAB" w:rsidRPr="00973382" w:rsidRDefault="00031EAB" w:rsidP="00031EAB">
      <w:pPr>
        <w:tabs>
          <w:tab w:val="num" w:pos="432"/>
        </w:tabs>
        <w:spacing w:after="0" w:line="240" w:lineRule="auto"/>
        <w:ind w:left="360"/>
        <w:jc w:val="both"/>
        <w:rPr>
          <w:rFonts w:cs="Arial"/>
          <w:color w:val="221E1F"/>
          <w:sz w:val="16"/>
          <w:szCs w:val="16"/>
        </w:rPr>
      </w:pPr>
      <w:r w:rsidRPr="00973382">
        <w:rPr>
          <w:rFonts w:cs="Arial"/>
          <w:color w:val="221E1F"/>
          <w:sz w:val="16"/>
          <w:szCs w:val="16"/>
        </w:rPr>
        <w:t xml:space="preserve">This </w:t>
      </w:r>
      <w:r w:rsidR="00CD7F57" w:rsidRPr="00973382">
        <w:rPr>
          <w:rFonts w:cs="Arial"/>
          <w:color w:val="221E1F"/>
          <w:sz w:val="16"/>
          <w:szCs w:val="16"/>
        </w:rPr>
        <w:t>Policy</w:t>
      </w:r>
      <w:r w:rsidRPr="00973382">
        <w:rPr>
          <w:rFonts w:cs="Arial"/>
          <w:color w:val="221E1F"/>
          <w:sz w:val="16"/>
          <w:szCs w:val="16"/>
        </w:rPr>
        <w:t xml:space="preserve"> will be renewable at Your option subject to </w:t>
      </w:r>
      <w:r w:rsidR="008346F6" w:rsidRPr="00973382">
        <w:rPr>
          <w:rFonts w:cs="Arial"/>
          <w:color w:val="221E1F"/>
          <w:sz w:val="16"/>
          <w:szCs w:val="16"/>
        </w:rPr>
        <w:t xml:space="preserve">Our </w:t>
      </w:r>
      <w:r w:rsidRPr="00973382">
        <w:rPr>
          <w:rFonts w:cs="Arial"/>
          <w:color w:val="221E1F"/>
          <w:sz w:val="16"/>
          <w:szCs w:val="16"/>
        </w:rPr>
        <w:t xml:space="preserve">terms, conditions and termination at each of the anniversary of the Policy Date. The renewal premium will increase with age and is not guaranteed. We reserve the right to revise the premium rate </w:t>
      </w:r>
      <w:r w:rsidR="00B22CDA" w:rsidRPr="00973382">
        <w:rPr>
          <w:rFonts w:cs="Arial"/>
          <w:color w:val="221E1F"/>
          <w:sz w:val="16"/>
          <w:szCs w:val="16"/>
        </w:rPr>
        <w:t xml:space="preserve">based on </w:t>
      </w:r>
      <w:r w:rsidR="00C531B2" w:rsidRPr="00973382">
        <w:rPr>
          <w:rFonts w:cs="Arial"/>
          <w:color w:val="221E1F"/>
          <w:sz w:val="16"/>
          <w:szCs w:val="16"/>
        </w:rPr>
        <w:t>risk</w:t>
      </w:r>
      <w:r w:rsidR="00B22CDA" w:rsidRPr="00973382">
        <w:rPr>
          <w:rFonts w:cs="Arial"/>
          <w:color w:val="221E1F"/>
          <w:sz w:val="16"/>
          <w:szCs w:val="16"/>
        </w:rPr>
        <w:t xml:space="preserve"> factors </w:t>
      </w:r>
      <w:r w:rsidRPr="00973382">
        <w:rPr>
          <w:rFonts w:cs="Arial"/>
          <w:color w:val="221E1F"/>
          <w:sz w:val="16"/>
          <w:szCs w:val="16"/>
        </w:rPr>
        <w:t xml:space="preserve">applicable at the time of renewal. Such changes, if any, shall be applicable to all Owners irrespective of their claim experience according to Our risk assessment. </w:t>
      </w:r>
    </w:p>
    <w:p w14:paraId="12B61875" w14:textId="77777777" w:rsidR="00031EAB" w:rsidRPr="00973382" w:rsidRDefault="00031EAB" w:rsidP="00031EAB">
      <w:pPr>
        <w:tabs>
          <w:tab w:val="num" w:pos="360"/>
        </w:tabs>
        <w:spacing w:after="0" w:line="240" w:lineRule="auto"/>
        <w:ind w:left="360" w:hanging="360"/>
        <w:jc w:val="both"/>
        <w:rPr>
          <w:rFonts w:cs="Arial"/>
          <w:color w:val="221E1F"/>
          <w:sz w:val="16"/>
          <w:szCs w:val="16"/>
        </w:rPr>
      </w:pPr>
    </w:p>
    <w:p w14:paraId="6ED4E8F6" w14:textId="77777777" w:rsidR="00031EAB" w:rsidRPr="00973382" w:rsidRDefault="00031EAB" w:rsidP="00031EAB">
      <w:pPr>
        <w:tabs>
          <w:tab w:val="num" w:pos="432"/>
        </w:tabs>
        <w:spacing w:after="0" w:line="240" w:lineRule="auto"/>
        <w:ind w:left="360"/>
        <w:jc w:val="both"/>
        <w:rPr>
          <w:rFonts w:cs="Arial"/>
          <w:color w:val="221E1F"/>
          <w:sz w:val="16"/>
          <w:szCs w:val="16"/>
        </w:rPr>
      </w:pPr>
      <w:r w:rsidRPr="00973382">
        <w:rPr>
          <w:rFonts w:cs="Arial"/>
          <w:color w:val="221E1F"/>
          <w:sz w:val="16"/>
          <w:szCs w:val="16"/>
        </w:rPr>
        <w:t xml:space="preserve">This </w:t>
      </w:r>
      <w:r w:rsidR="00CD7F57" w:rsidRPr="00973382">
        <w:rPr>
          <w:rFonts w:cs="Arial"/>
          <w:color w:val="221E1F"/>
          <w:sz w:val="16"/>
          <w:szCs w:val="16"/>
        </w:rPr>
        <w:t>Policy</w:t>
      </w:r>
      <w:r w:rsidRPr="00973382">
        <w:rPr>
          <w:rFonts w:cs="Arial"/>
          <w:color w:val="221E1F"/>
          <w:sz w:val="16"/>
          <w:szCs w:val="16"/>
        </w:rPr>
        <w:t xml:space="preserve"> is renewable at Your option until the occurrence of any of the following:</w:t>
      </w:r>
    </w:p>
    <w:p w14:paraId="78FA28DD" w14:textId="77777777" w:rsidR="00031EAB" w:rsidRPr="00973382" w:rsidRDefault="00031EAB" w:rsidP="00031EAB">
      <w:pPr>
        <w:numPr>
          <w:ilvl w:val="0"/>
          <w:numId w:val="30"/>
        </w:numPr>
        <w:tabs>
          <w:tab w:val="clear" w:pos="795"/>
        </w:tabs>
        <w:spacing w:after="0" w:line="240" w:lineRule="auto"/>
        <w:ind w:left="720" w:hanging="363"/>
        <w:jc w:val="both"/>
        <w:rPr>
          <w:rFonts w:cs="Arial"/>
          <w:color w:val="221E1F"/>
          <w:sz w:val="16"/>
          <w:szCs w:val="16"/>
        </w:rPr>
      </w:pPr>
      <w:r w:rsidRPr="00973382">
        <w:rPr>
          <w:rFonts w:cs="Arial"/>
          <w:color w:val="221E1F"/>
          <w:sz w:val="16"/>
          <w:szCs w:val="16"/>
        </w:rPr>
        <w:t>Non-payment of premium or premium not made on time;</w:t>
      </w:r>
    </w:p>
    <w:p w14:paraId="2FFE9E19" w14:textId="77777777" w:rsidR="00031EAB" w:rsidRPr="00973382" w:rsidRDefault="00031EAB" w:rsidP="00031EAB">
      <w:pPr>
        <w:numPr>
          <w:ilvl w:val="0"/>
          <w:numId w:val="30"/>
        </w:numPr>
        <w:tabs>
          <w:tab w:val="clear" w:pos="795"/>
        </w:tabs>
        <w:spacing w:after="0" w:line="240" w:lineRule="auto"/>
        <w:ind w:left="720" w:hanging="363"/>
        <w:jc w:val="both"/>
        <w:rPr>
          <w:rFonts w:cs="Arial"/>
          <w:color w:val="221E1F"/>
          <w:sz w:val="16"/>
          <w:szCs w:val="16"/>
        </w:rPr>
      </w:pPr>
      <w:r w:rsidRPr="00973382">
        <w:rPr>
          <w:rFonts w:cs="Arial"/>
          <w:color w:val="221E1F"/>
          <w:sz w:val="16"/>
          <w:szCs w:val="16"/>
        </w:rPr>
        <w:t>Fraud or misrepresentation of material fact during application;</w:t>
      </w:r>
    </w:p>
    <w:p w14:paraId="5603E9A4" w14:textId="77777777" w:rsidR="00031EAB" w:rsidRPr="00973382" w:rsidRDefault="00031EAB" w:rsidP="00031EAB">
      <w:pPr>
        <w:numPr>
          <w:ilvl w:val="0"/>
          <w:numId w:val="30"/>
        </w:numPr>
        <w:tabs>
          <w:tab w:val="clear" w:pos="795"/>
        </w:tabs>
        <w:spacing w:after="0" w:line="240" w:lineRule="auto"/>
        <w:ind w:left="720" w:hanging="363"/>
        <w:jc w:val="both"/>
        <w:rPr>
          <w:rFonts w:cs="Arial"/>
          <w:color w:val="221E1F"/>
          <w:sz w:val="16"/>
          <w:szCs w:val="16"/>
        </w:rPr>
      </w:pPr>
      <w:r w:rsidRPr="00973382">
        <w:rPr>
          <w:rFonts w:cs="Arial"/>
          <w:color w:val="221E1F"/>
          <w:sz w:val="16"/>
          <w:szCs w:val="16"/>
        </w:rPr>
        <w:t xml:space="preserve">This </w:t>
      </w:r>
      <w:r w:rsidR="00CD7F57" w:rsidRPr="00973382">
        <w:rPr>
          <w:rFonts w:cs="Arial"/>
          <w:color w:val="221E1F"/>
          <w:sz w:val="16"/>
          <w:szCs w:val="16"/>
        </w:rPr>
        <w:t>Policy</w:t>
      </w:r>
      <w:r w:rsidRPr="00973382">
        <w:rPr>
          <w:rFonts w:cs="Arial"/>
          <w:color w:val="221E1F"/>
          <w:sz w:val="16"/>
          <w:szCs w:val="16"/>
        </w:rPr>
        <w:t xml:space="preserve"> is cancelled/surrendered at Your request;</w:t>
      </w:r>
    </w:p>
    <w:p w14:paraId="6F271A22" w14:textId="7B23728E" w:rsidR="00031EAB" w:rsidRPr="00973382" w:rsidRDefault="00031EAB" w:rsidP="00031EAB">
      <w:pPr>
        <w:numPr>
          <w:ilvl w:val="0"/>
          <w:numId w:val="30"/>
        </w:numPr>
        <w:tabs>
          <w:tab w:val="clear" w:pos="795"/>
        </w:tabs>
        <w:spacing w:after="0" w:line="240" w:lineRule="auto"/>
        <w:ind w:left="720" w:hanging="363"/>
        <w:jc w:val="both"/>
        <w:rPr>
          <w:rFonts w:cs="Arial"/>
          <w:color w:val="221E1F"/>
          <w:sz w:val="16"/>
          <w:szCs w:val="16"/>
        </w:rPr>
      </w:pPr>
      <w:r w:rsidRPr="00973382">
        <w:rPr>
          <w:rFonts w:cs="Arial"/>
          <w:color w:val="221E1F"/>
          <w:sz w:val="16"/>
          <w:szCs w:val="16"/>
        </w:rPr>
        <w:t xml:space="preserve">The Insured attains the coverage age </w:t>
      </w:r>
      <w:r w:rsidR="00A14698" w:rsidRPr="00973382">
        <w:rPr>
          <w:rFonts w:cs="Arial"/>
          <w:color w:val="221E1F"/>
          <w:sz w:val="16"/>
          <w:szCs w:val="16"/>
        </w:rPr>
        <w:t xml:space="preserve">as </w:t>
      </w:r>
      <w:r w:rsidRPr="00973382">
        <w:rPr>
          <w:rFonts w:cs="Arial"/>
          <w:color w:val="221E1F"/>
          <w:sz w:val="16"/>
          <w:szCs w:val="16"/>
        </w:rPr>
        <w:t>specified</w:t>
      </w:r>
      <w:r w:rsidR="008346F6" w:rsidRPr="00973382">
        <w:rPr>
          <w:rFonts w:cs="Arial"/>
          <w:color w:val="221E1F"/>
          <w:sz w:val="16"/>
          <w:szCs w:val="16"/>
        </w:rPr>
        <w:t xml:space="preserve"> in Policy Schedule</w:t>
      </w:r>
      <w:r w:rsidRPr="00973382">
        <w:rPr>
          <w:rFonts w:cs="Arial"/>
          <w:color w:val="221E1F"/>
          <w:sz w:val="16"/>
          <w:szCs w:val="16"/>
        </w:rPr>
        <w:t>;</w:t>
      </w:r>
    </w:p>
    <w:p w14:paraId="4A227739" w14:textId="19EEA38E" w:rsidR="00031EAB" w:rsidRPr="00973382" w:rsidRDefault="00031EAB" w:rsidP="00031EAB">
      <w:pPr>
        <w:numPr>
          <w:ilvl w:val="0"/>
          <w:numId w:val="30"/>
        </w:numPr>
        <w:tabs>
          <w:tab w:val="clear" w:pos="795"/>
        </w:tabs>
        <w:spacing w:after="0" w:line="240" w:lineRule="auto"/>
        <w:ind w:left="720" w:hanging="360"/>
        <w:jc w:val="both"/>
        <w:rPr>
          <w:rFonts w:cs="Arial"/>
          <w:color w:val="221E1F"/>
          <w:sz w:val="16"/>
          <w:szCs w:val="16"/>
        </w:rPr>
      </w:pPr>
      <w:r w:rsidRPr="00973382">
        <w:rPr>
          <w:rFonts w:cs="Arial"/>
          <w:color w:val="221E1F"/>
          <w:sz w:val="16"/>
          <w:szCs w:val="16"/>
        </w:rPr>
        <w:t>On the death of the Insured</w:t>
      </w:r>
      <w:r w:rsidR="008346F6" w:rsidRPr="00973382">
        <w:rPr>
          <w:rFonts w:cs="Arial"/>
          <w:color w:val="221E1F"/>
          <w:sz w:val="16"/>
          <w:szCs w:val="16"/>
        </w:rPr>
        <w:t>.</w:t>
      </w:r>
    </w:p>
    <w:p w14:paraId="0E3C5473" w14:textId="77777777" w:rsidR="00031EAB" w:rsidRPr="00973382" w:rsidRDefault="00031EAB" w:rsidP="00031EAB">
      <w:pPr>
        <w:tabs>
          <w:tab w:val="num" w:pos="360"/>
        </w:tabs>
        <w:spacing w:after="0" w:line="240" w:lineRule="auto"/>
        <w:ind w:left="360" w:hanging="360"/>
        <w:jc w:val="both"/>
        <w:rPr>
          <w:rFonts w:cs="Arial"/>
          <w:color w:val="221E1F"/>
          <w:sz w:val="16"/>
          <w:szCs w:val="16"/>
        </w:rPr>
      </w:pPr>
    </w:p>
    <w:p w14:paraId="3B8075F3" w14:textId="77777777" w:rsidR="00031EAB" w:rsidRPr="00973382" w:rsidRDefault="00031EAB" w:rsidP="00432C22">
      <w:pPr>
        <w:pStyle w:val="Footer"/>
        <w:numPr>
          <w:ilvl w:val="0"/>
          <w:numId w:val="2"/>
        </w:numPr>
        <w:tabs>
          <w:tab w:val="clear" w:pos="4320"/>
          <w:tab w:val="clear" w:pos="8640"/>
          <w:tab w:val="left" w:pos="360"/>
        </w:tabs>
        <w:ind w:left="0" w:firstLine="0"/>
        <w:jc w:val="both"/>
        <w:rPr>
          <w:rFonts w:asciiTheme="minorHAnsi" w:hAnsiTheme="minorHAnsi" w:cs="Arial"/>
          <w:b/>
          <w:sz w:val="16"/>
          <w:szCs w:val="16"/>
        </w:rPr>
      </w:pPr>
      <w:r w:rsidRPr="00973382">
        <w:rPr>
          <w:rFonts w:asciiTheme="minorHAnsi" w:hAnsiTheme="minorHAnsi" w:cs="Arial"/>
          <w:b/>
          <w:sz w:val="16"/>
          <w:szCs w:val="16"/>
        </w:rPr>
        <w:t>Change in Risk</w:t>
      </w:r>
    </w:p>
    <w:p w14:paraId="4A39D1A1" w14:textId="76482FE8" w:rsidR="00031EAB" w:rsidRPr="00973382" w:rsidRDefault="00031EAB" w:rsidP="00031EAB">
      <w:pPr>
        <w:spacing w:after="0" w:line="240" w:lineRule="auto"/>
        <w:ind w:left="360"/>
        <w:jc w:val="both"/>
        <w:rPr>
          <w:rFonts w:cs="Arial"/>
          <w:color w:val="221E1F"/>
          <w:sz w:val="16"/>
          <w:szCs w:val="16"/>
        </w:rPr>
      </w:pPr>
      <w:r w:rsidRPr="00973382">
        <w:rPr>
          <w:rFonts w:cs="Arial"/>
          <w:color w:val="221E1F"/>
          <w:sz w:val="16"/>
          <w:szCs w:val="16"/>
        </w:rPr>
        <w:t xml:space="preserve">The Insured shall give Us immediate written notice in writing of any material change in his or her occupation, business, duties or pursuits and pay any additional premium that We may require. </w:t>
      </w:r>
    </w:p>
    <w:p w14:paraId="272BEBFA" w14:textId="77777777" w:rsidR="00031EAB" w:rsidRPr="00973382" w:rsidRDefault="00031EAB" w:rsidP="00031EAB">
      <w:pPr>
        <w:spacing w:after="0" w:line="240" w:lineRule="auto"/>
        <w:rPr>
          <w:rFonts w:cs="Arial"/>
          <w:sz w:val="16"/>
          <w:szCs w:val="16"/>
        </w:rPr>
      </w:pPr>
    </w:p>
    <w:p w14:paraId="5B088B2B" w14:textId="77777777" w:rsidR="00031EAB" w:rsidRPr="00973382" w:rsidRDefault="00031EAB" w:rsidP="00432C22">
      <w:pPr>
        <w:pStyle w:val="Footer"/>
        <w:numPr>
          <w:ilvl w:val="0"/>
          <w:numId w:val="2"/>
        </w:numPr>
        <w:tabs>
          <w:tab w:val="clear" w:pos="4320"/>
          <w:tab w:val="clear" w:pos="8640"/>
          <w:tab w:val="left" w:pos="360"/>
        </w:tabs>
        <w:ind w:left="0" w:firstLine="0"/>
        <w:jc w:val="both"/>
        <w:rPr>
          <w:rFonts w:asciiTheme="minorHAnsi" w:hAnsiTheme="minorHAnsi" w:cs="Arial"/>
          <w:b/>
          <w:sz w:val="16"/>
          <w:szCs w:val="16"/>
        </w:rPr>
      </w:pPr>
      <w:r w:rsidRPr="00973382">
        <w:rPr>
          <w:rFonts w:asciiTheme="minorHAnsi" w:hAnsiTheme="minorHAnsi" w:cs="Arial"/>
          <w:b/>
          <w:sz w:val="16"/>
          <w:szCs w:val="16"/>
        </w:rPr>
        <w:t>Subrogation</w:t>
      </w:r>
    </w:p>
    <w:p w14:paraId="71CFD70C" w14:textId="52B99729" w:rsidR="00031EAB" w:rsidRPr="00973382" w:rsidRDefault="00031EAB" w:rsidP="00432C22">
      <w:pPr>
        <w:tabs>
          <w:tab w:val="num" w:pos="360"/>
        </w:tabs>
        <w:spacing w:after="0" w:line="240" w:lineRule="auto"/>
        <w:ind w:left="360" w:hanging="360"/>
        <w:jc w:val="both"/>
        <w:rPr>
          <w:rFonts w:cs="Arial"/>
          <w:color w:val="221E1F"/>
          <w:sz w:val="16"/>
          <w:szCs w:val="16"/>
        </w:rPr>
      </w:pPr>
      <w:r w:rsidRPr="00973382">
        <w:rPr>
          <w:rFonts w:cs="Arial"/>
          <w:color w:val="221E1F"/>
          <w:sz w:val="16"/>
          <w:szCs w:val="16"/>
        </w:rPr>
        <w:t xml:space="preserve">   </w:t>
      </w:r>
      <w:r w:rsidRPr="00973382">
        <w:rPr>
          <w:rFonts w:cs="Arial"/>
          <w:color w:val="221E1F"/>
          <w:sz w:val="16"/>
          <w:szCs w:val="16"/>
        </w:rPr>
        <w:tab/>
        <w:t xml:space="preserve">If We become liable for any payment under this </w:t>
      </w:r>
      <w:r w:rsidR="00510B50" w:rsidRPr="00973382">
        <w:rPr>
          <w:rFonts w:cs="Arial"/>
          <w:color w:val="221E1F"/>
          <w:sz w:val="16"/>
          <w:szCs w:val="16"/>
        </w:rPr>
        <w:t>Policy</w:t>
      </w:r>
      <w:r w:rsidRPr="00973382">
        <w:rPr>
          <w:rFonts w:cs="Arial"/>
          <w:color w:val="221E1F"/>
          <w:sz w:val="16"/>
          <w:szCs w:val="16"/>
        </w:rPr>
        <w:t xml:space="preserve">, We shall be subrogated to the extent of such payment to </w:t>
      </w:r>
      <w:r w:rsidR="00F14A1D" w:rsidRPr="00973382">
        <w:rPr>
          <w:rFonts w:cs="Arial"/>
          <w:color w:val="221E1F"/>
          <w:sz w:val="16"/>
          <w:szCs w:val="16"/>
        </w:rPr>
        <w:t xml:space="preserve">Your or the Insured’s </w:t>
      </w:r>
      <w:r w:rsidRPr="00973382">
        <w:rPr>
          <w:rFonts w:cs="Arial"/>
          <w:color w:val="221E1F"/>
          <w:sz w:val="16"/>
          <w:szCs w:val="16"/>
        </w:rPr>
        <w:t xml:space="preserve">rights and remedies of the Insured against any party and shall be entitled at </w:t>
      </w:r>
      <w:r w:rsidR="00F14A1D" w:rsidRPr="00973382">
        <w:rPr>
          <w:rFonts w:cs="Arial"/>
          <w:color w:val="221E1F"/>
          <w:sz w:val="16"/>
          <w:szCs w:val="16"/>
        </w:rPr>
        <w:t>Our</w:t>
      </w:r>
      <w:r w:rsidRPr="00973382">
        <w:rPr>
          <w:rFonts w:cs="Arial"/>
          <w:color w:val="221E1F"/>
          <w:sz w:val="16"/>
          <w:szCs w:val="16"/>
        </w:rPr>
        <w:t xml:space="preserve"> own expense to sue in </w:t>
      </w:r>
      <w:r w:rsidR="00F14A1D" w:rsidRPr="00973382">
        <w:rPr>
          <w:rFonts w:cs="Arial"/>
          <w:color w:val="221E1F"/>
          <w:sz w:val="16"/>
          <w:szCs w:val="16"/>
        </w:rPr>
        <w:t xml:space="preserve">Your or Insured’s </w:t>
      </w:r>
      <w:r w:rsidRPr="00973382">
        <w:rPr>
          <w:rFonts w:cs="Arial"/>
          <w:color w:val="221E1F"/>
          <w:sz w:val="16"/>
          <w:szCs w:val="16"/>
        </w:rPr>
        <w:t xml:space="preserve">name. </w:t>
      </w:r>
      <w:r w:rsidR="00F14A1D" w:rsidRPr="00973382">
        <w:rPr>
          <w:rFonts w:cs="Arial"/>
          <w:color w:val="221E1F"/>
          <w:sz w:val="16"/>
          <w:szCs w:val="16"/>
        </w:rPr>
        <w:t xml:space="preserve">You or the </w:t>
      </w:r>
      <w:r w:rsidRPr="00973382">
        <w:rPr>
          <w:rFonts w:cs="Arial"/>
          <w:color w:val="221E1F"/>
          <w:sz w:val="16"/>
          <w:szCs w:val="16"/>
        </w:rPr>
        <w:t xml:space="preserve">Insured shall give or cause to be given to Us  all such assistance in his/her power as We  shall require to secure the rights and remedies and at Our request shall execute or cause to be executed all documents necessary to enable Us to effectively bring a suit in </w:t>
      </w:r>
      <w:r w:rsidR="00F14A1D" w:rsidRPr="00973382">
        <w:rPr>
          <w:rFonts w:cs="Arial"/>
          <w:color w:val="221E1F"/>
          <w:sz w:val="16"/>
          <w:szCs w:val="16"/>
        </w:rPr>
        <w:t xml:space="preserve">Your or Insured’s </w:t>
      </w:r>
      <w:r w:rsidRPr="00973382">
        <w:rPr>
          <w:rFonts w:cs="Arial"/>
          <w:color w:val="221E1F"/>
          <w:sz w:val="16"/>
          <w:szCs w:val="16"/>
        </w:rPr>
        <w:t xml:space="preserve">name. </w:t>
      </w:r>
    </w:p>
    <w:p w14:paraId="4D79CCD0" w14:textId="77777777" w:rsidR="00432C22" w:rsidRPr="00973382" w:rsidRDefault="00432C22" w:rsidP="00432C22">
      <w:pPr>
        <w:tabs>
          <w:tab w:val="num" w:pos="360"/>
        </w:tabs>
        <w:spacing w:after="0" w:line="240" w:lineRule="auto"/>
        <w:ind w:left="360" w:hanging="360"/>
        <w:jc w:val="both"/>
        <w:rPr>
          <w:rFonts w:cs="Arial"/>
          <w:b/>
          <w:color w:val="221E1F"/>
          <w:sz w:val="16"/>
          <w:szCs w:val="16"/>
        </w:rPr>
      </w:pPr>
    </w:p>
    <w:p w14:paraId="54B31F4D" w14:textId="77777777" w:rsidR="00432C22" w:rsidRPr="00973382" w:rsidRDefault="00432C22" w:rsidP="00432C22">
      <w:pPr>
        <w:pStyle w:val="Footer"/>
        <w:numPr>
          <w:ilvl w:val="0"/>
          <w:numId w:val="2"/>
        </w:numPr>
        <w:tabs>
          <w:tab w:val="clear" w:pos="4320"/>
          <w:tab w:val="clear" w:pos="8640"/>
          <w:tab w:val="left" w:pos="360"/>
        </w:tabs>
        <w:ind w:left="0" w:firstLine="0"/>
        <w:jc w:val="both"/>
        <w:rPr>
          <w:rFonts w:asciiTheme="minorHAnsi" w:hAnsiTheme="minorHAnsi" w:cs="Arial"/>
          <w:b/>
          <w:color w:val="221E1F"/>
          <w:sz w:val="16"/>
          <w:szCs w:val="16"/>
        </w:rPr>
      </w:pPr>
      <w:r w:rsidRPr="00973382">
        <w:rPr>
          <w:rFonts w:asciiTheme="minorHAnsi" w:hAnsiTheme="minorHAnsi" w:cs="Arial"/>
          <w:b/>
          <w:sz w:val="16"/>
          <w:szCs w:val="16"/>
        </w:rPr>
        <w:t xml:space="preserve">Contribution </w:t>
      </w:r>
    </w:p>
    <w:p w14:paraId="76C4C1B5" w14:textId="77777777" w:rsidR="00432C22" w:rsidRPr="00973382" w:rsidRDefault="00432C22" w:rsidP="00432C22">
      <w:pPr>
        <w:tabs>
          <w:tab w:val="num" w:pos="360"/>
        </w:tabs>
        <w:spacing w:after="0" w:line="240" w:lineRule="auto"/>
        <w:ind w:left="360" w:hanging="360"/>
        <w:jc w:val="both"/>
        <w:rPr>
          <w:rFonts w:cs="Arial"/>
          <w:color w:val="221E1F"/>
          <w:sz w:val="16"/>
          <w:szCs w:val="16"/>
        </w:rPr>
      </w:pPr>
      <w:r w:rsidRPr="00973382">
        <w:rPr>
          <w:rFonts w:cs="Arial"/>
          <w:color w:val="221E1F"/>
          <w:sz w:val="16"/>
          <w:szCs w:val="16"/>
        </w:rPr>
        <w:t xml:space="preserve">  </w:t>
      </w:r>
      <w:r w:rsidRPr="00973382">
        <w:rPr>
          <w:rFonts w:cs="Arial"/>
          <w:color w:val="221E1F"/>
          <w:sz w:val="16"/>
          <w:szCs w:val="16"/>
        </w:rPr>
        <w:tab/>
        <w:t xml:space="preserve">If an Insured carries other insurance covering any Illness or Injury insured by this </w:t>
      </w:r>
      <w:r w:rsidR="00510B50" w:rsidRPr="00973382">
        <w:rPr>
          <w:rFonts w:cs="Arial"/>
          <w:color w:val="221E1F"/>
          <w:sz w:val="16"/>
          <w:szCs w:val="16"/>
        </w:rPr>
        <w:t>Policy</w:t>
      </w:r>
      <w:r w:rsidRPr="00973382">
        <w:rPr>
          <w:rFonts w:cs="Arial"/>
          <w:color w:val="221E1F"/>
          <w:sz w:val="16"/>
          <w:szCs w:val="16"/>
        </w:rPr>
        <w:t xml:space="preserve">, We shall not be liable for a greater proportion of such Illness or Injury than the amount applicable hereto under this </w:t>
      </w:r>
      <w:r w:rsidR="00510B50" w:rsidRPr="00973382">
        <w:rPr>
          <w:rFonts w:cs="Arial"/>
          <w:color w:val="221E1F"/>
          <w:sz w:val="16"/>
          <w:szCs w:val="16"/>
        </w:rPr>
        <w:t>Policy</w:t>
      </w:r>
      <w:r w:rsidRPr="00973382">
        <w:rPr>
          <w:rFonts w:cs="Arial"/>
          <w:color w:val="221E1F"/>
          <w:sz w:val="16"/>
          <w:szCs w:val="16"/>
        </w:rPr>
        <w:t xml:space="preserve"> bears to the total amount of all valid insurance covering such Illness or Injury. </w:t>
      </w:r>
    </w:p>
    <w:p w14:paraId="75483CCE" w14:textId="77777777" w:rsidR="00432C22" w:rsidRPr="00973382" w:rsidRDefault="00432C22" w:rsidP="00432C22">
      <w:pPr>
        <w:spacing w:after="0" w:line="240" w:lineRule="auto"/>
        <w:jc w:val="both"/>
        <w:rPr>
          <w:rFonts w:cs="Arial"/>
          <w:sz w:val="16"/>
          <w:szCs w:val="16"/>
        </w:rPr>
      </w:pPr>
    </w:p>
    <w:p w14:paraId="6F519502" w14:textId="5B68B7E5" w:rsidR="00432C22" w:rsidRPr="00973382" w:rsidRDefault="00432C22" w:rsidP="00432C22">
      <w:pPr>
        <w:pStyle w:val="Footer"/>
        <w:numPr>
          <w:ilvl w:val="0"/>
          <w:numId w:val="2"/>
        </w:numPr>
        <w:tabs>
          <w:tab w:val="clear" w:pos="4320"/>
          <w:tab w:val="clear" w:pos="8640"/>
          <w:tab w:val="left" w:pos="360"/>
        </w:tabs>
        <w:ind w:left="0" w:firstLine="0"/>
        <w:jc w:val="both"/>
        <w:rPr>
          <w:rFonts w:asciiTheme="minorHAnsi" w:hAnsiTheme="minorHAnsi" w:cs="Arial"/>
          <w:b/>
          <w:sz w:val="16"/>
          <w:szCs w:val="16"/>
        </w:rPr>
      </w:pPr>
      <w:r w:rsidRPr="00973382">
        <w:rPr>
          <w:rFonts w:asciiTheme="minorHAnsi" w:hAnsiTheme="minorHAnsi" w:cs="Arial"/>
          <w:b/>
          <w:sz w:val="16"/>
          <w:szCs w:val="16"/>
        </w:rPr>
        <w:t>Up</w:t>
      </w:r>
      <w:r w:rsidR="00A141FE" w:rsidRPr="00973382">
        <w:rPr>
          <w:rFonts w:asciiTheme="minorHAnsi" w:hAnsiTheme="minorHAnsi" w:cs="Arial"/>
          <w:b/>
          <w:sz w:val="16"/>
          <w:szCs w:val="16"/>
        </w:rPr>
        <w:t>graded Room and Board</w:t>
      </w:r>
    </w:p>
    <w:p w14:paraId="27CE5667" w14:textId="0A3795A4" w:rsidR="00432C22" w:rsidRPr="00973382" w:rsidRDefault="00432C22" w:rsidP="00432C22">
      <w:pPr>
        <w:spacing w:after="0" w:line="240" w:lineRule="auto"/>
        <w:ind w:left="351" w:hanging="351"/>
        <w:jc w:val="both"/>
        <w:rPr>
          <w:rFonts w:cs="Arial"/>
          <w:sz w:val="16"/>
          <w:szCs w:val="16"/>
        </w:rPr>
      </w:pPr>
      <w:r w:rsidRPr="00973382">
        <w:rPr>
          <w:rFonts w:cs="Arial"/>
          <w:color w:val="221E1F"/>
          <w:sz w:val="16"/>
          <w:szCs w:val="16"/>
        </w:rPr>
        <w:t xml:space="preserve">   </w:t>
      </w:r>
      <w:r w:rsidRPr="00973382">
        <w:rPr>
          <w:rFonts w:cs="Arial"/>
          <w:color w:val="221E1F"/>
          <w:sz w:val="16"/>
          <w:szCs w:val="16"/>
        </w:rPr>
        <w:tab/>
        <w:t xml:space="preserve">If </w:t>
      </w:r>
      <w:r w:rsidR="000D57DC" w:rsidRPr="00973382">
        <w:rPr>
          <w:rFonts w:cs="Arial"/>
          <w:color w:val="221E1F"/>
          <w:sz w:val="16"/>
          <w:szCs w:val="16"/>
        </w:rPr>
        <w:t>the Insured is</w:t>
      </w:r>
      <w:r w:rsidRPr="00973382">
        <w:rPr>
          <w:rFonts w:cs="Arial"/>
          <w:color w:val="221E1F"/>
          <w:sz w:val="16"/>
          <w:szCs w:val="16"/>
        </w:rPr>
        <w:t xml:space="preserve"> hospitalised at a published Hospital Room and Board rate which is higher than his/her eligible benefit, </w:t>
      </w:r>
      <w:r w:rsidR="002419C0" w:rsidRPr="00973382">
        <w:rPr>
          <w:rFonts w:cs="Arial"/>
          <w:color w:val="221E1F"/>
          <w:sz w:val="16"/>
          <w:szCs w:val="16"/>
        </w:rPr>
        <w:t>You</w:t>
      </w:r>
      <w:r w:rsidRPr="00973382">
        <w:rPr>
          <w:rFonts w:cs="Arial"/>
          <w:color w:val="221E1F"/>
          <w:sz w:val="16"/>
          <w:szCs w:val="16"/>
        </w:rPr>
        <w:t xml:space="preserve"> </w:t>
      </w:r>
      <w:r w:rsidR="00F30483" w:rsidRPr="00973382">
        <w:rPr>
          <w:rFonts w:cs="Arial"/>
          <w:color w:val="221E1F"/>
          <w:sz w:val="16"/>
          <w:szCs w:val="16"/>
        </w:rPr>
        <w:t xml:space="preserve">shall </w:t>
      </w:r>
      <w:r w:rsidRPr="00973382">
        <w:rPr>
          <w:rFonts w:cs="Arial"/>
          <w:color w:val="221E1F"/>
          <w:sz w:val="16"/>
          <w:szCs w:val="16"/>
        </w:rPr>
        <w:t xml:space="preserve">pay the difference in </w:t>
      </w:r>
      <w:r w:rsidR="00F30483" w:rsidRPr="00973382">
        <w:rPr>
          <w:rFonts w:cs="Arial"/>
          <w:color w:val="221E1F"/>
          <w:sz w:val="16"/>
          <w:szCs w:val="16"/>
        </w:rPr>
        <w:t xml:space="preserve">the </w:t>
      </w:r>
      <w:r w:rsidRPr="00973382">
        <w:rPr>
          <w:rFonts w:cs="Arial"/>
          <w:color w:val="221E1F"/>
          <w:sz w:val="16"/>
          <w:szCs w:val="16"/>
        </w:rPr>
        <w:t>Room and Board</w:t>
      </w:r>
      <w:r w:rsidR="00BB3EDF" w:rsidRPr="00973382">
        <w:rPr>
          <w:rFonts w:cs="Arial"/>
          <w:color w:val="221E1F"/>
          <w:sz w:val="16"/>
          <w:szCs w:val="16"/>
        </w:rPr>
        <w:t xml:space="preserve"> rate</w:t>
      </w:r>
      <w:r w:rsidRPr="00973382">
        <w:rPr>
          <w:rFonts w:cs="Arial"/>
          <w:color w:val="221E1F"/>
          <w:sz w:val="16"/>
          <w:szCs w:val="16"/>
        </w:rPr>
        <w:t>.</w:t>
      </w:r>
    </w:p>
    <w:p w14:paraId="31D57DD1" w14:textId="77777777" w:rsidR="00432C22" w:rsidRPr="00973382" w:rsidRDefault="00432C22" w:rsidP="00432C22">
      <w:pPr>
        <w:spacing w:after="0" w:line="240" w:lineRule="auto"/>
        <w:jc w:val="both"/>
        <w:rPr>
          <w:rFonts w:cs="Arial"/>
          <w:b/>
          <w:color w:val="221E1F"/>
          <w:sz w:val="16"/>
          <w:szCs w:val="16"/>
        </w:rPr>
      </w:pPr>
    </w:p>
    <w:p w14:paraId="664890F1" w14:textId="77777777" w:rsidR="00432C22" w:rsidRPr="00973382" w:rsidRDefault="00432C22" w:rsidP="00432C22">
      <w:pPr>
        <w:pStyle w:val="Footer"/>
        <w:numPr>
          <w:ilvl w:val="0"/>
          <w:numId w:val="2"/>
        </w:numPr>
        <w:tabs>
          <w:tab w:val="clear" w:pos="4320"/>
          <w:tab w:val="clear" w:pos="8640"/>
          <w:tab w:val="left" w:pos="360"/>
        </w:tabs>
        <w:ind w:left="0" w:firstLine="0"/>
        <w:jc w:val="both"/>
        <w:rPr>
          <w:rFonts w:asciiTheme="minorHAnsi" w:hAnsiTheme="minorHAnsi" w:cs="Arial"/>
          <w:b/>
          <w:sz w:val="16"/>
          <w:szCs w:val="16"/>
        </w:rPr>
      </w:pPr>
      <w:r w:rsidRPr="00973382">
        <w:rPr>
          <w:rFonts w:asciiTheme="minorHAnsi" w:hAnsiTheme="minorHAnsi" w:cs="Arial"/>
          <w:b/>
          <w:sz w:val="16"/>
          <w:szCs w:val="16"/>
        </w:rPr>
        <w:t>Change of Plan</w:t>
      </w:r>
    </w:p>
    <w:p w14:paraId="08ED5B79" w14:textId="3BA8BD29" w:rsidR="00432C22" w:rsidRPr="00973382" w:rsidRDefault="00432C22" w:rsidP="00432C22">
      <w:pPr>
        <w:tabs>
          <w:tab w:val="num" w:pos="360"/>
        </w:tabs>
        <w:spacing w:after="0" w:line="240" w:lineRule="auto"/>
        <w:ind w:left="360" w:hanging="360"/>
        <w:jc w:val="both"/>
        <w:rPr>
          <w:rFonts w:cs="Arial"/>
          <w:color w:val="221E1F"/>
          <w:sz w:val="16"/>
          <w:szCs w:val="16"/>
        </w:rPr>
      </w:pPr>
      <w:r w:rsidRPr="00973382">
        <w:rPr>
          <w:rFonts w:cs="Arial"/>
          <w:color w:val="221E1F"/>
          <w:sz w:val="16"/>
          <w:szCs w:val="16"/>
        </w:rPr>
        <w:t xml:space="preserve">  </w:t>
      </w:r>
      <w:r w:rsidRPr="00973382">
        <w:rPr>
          <w:rFonts w:cs="Arial"/>
          <w:color w:val="221E1F"/>
          <w:sz w:val="16"/>
          <w:szCs w:val="16"/>
        </w:rPr>
        <w:tab/>
        <w:t xml:space="preserve">Any increase in the insurance coverage for the Insured which is due to a change in </w:t>
      </w:r>
      <w:r w:rsidR="00905188" w:rsidRPr="00973382">
        <w:rPr>
          <w:rFonts w:cs="Arial"/>
          <w:color w:val="221E1F"/>
          <w:sz w:val="16"/>
          <w:szCs w:val="16"/>
        </w:rPr>
        <w:t>p</w:t>
      </w:r>
      <w:r w:rsidRPr="00973382">
        <w:rPr>
          <w:rFonts w:cs="Arial"/>
          <w:color w:val="221E1F"/>
          <w:sz w:val="16"/>
          <w:szCs w:val="16"/>
        </w:rPr>
        <w:t xml:space="preserve">lan will become effective only on the next Policy Anniversary date provided </w:t>
      </w:r>
      <w:r w:rsidR="00003A58" w:rsidRPr="00973382">
        <w:rPr>
          <w:rFonts w:cs="Arial"/>
          <w:color w:val="221E1F"/>
          <w:sz w:val="16"/>
          <w:szCs w:val="16"/>
        </w:rPr>
        <w:t xml:space="preserve">We </w:t>
      </w:r>
      <w:r w:rsidRPr="00973382">
        <w:rPr>
          <w:rFonts w:cs="Arial"/>
          <w:color w:val="221E1F"/>
          <w:sz w:val="16"/>
          <w:szCs w:val="16"/>
        </w:rPr>
        <w:t xml:space="preserve">approved such change. </w:t>
      </w:r>
    </w:p>
    <w:p w14:paraId="0D0BE809" w14:textId="77777777" w:rsidR="00F01B89" w:rsidRPr="00973382" w:rsidRDefault="00F01B89" w:rsidP="00432C22">
      <w:pPr>
        <w:spacing w:after="0" w:line="240" w:lineRule="auto"/>
        <w:rPr>
          <w:rFonts w:cs="Arial"/>
          <w:b/>
          <w:color w:val="221E1F"/>
          <w:sz w:val="16"/>
          <w:szCs w:val="16"/>
        </w:rPr>
      </w:pPr>
    </w:p>
    <w:p w14:paraId="54745B1D" w14:textId="77777777" w:rsidR="00A863F6" w:rsidRPr="00973382" w:rsidRDefault="00A863F6" w:rsidP="00432C22">
      <w:pPr>
        <w:spacing w:after="0" w:line="240" w:lineRule="auto"/>
        <w:rPr>
          <w:rFonts w:cs="Arial"/>
          <w:b/>
          <w:color w:val="221E1F"/>
          <w:sz w:val="16"/>
          <w:szCs w:val="16"/>
        </w:rPr>
      </w:pPr>
    </w:p>
    <w:p w14:paraId="0ED83D42" w14:textId="77777777" w:rsidR="00A863F6" w:rsidRPr="00973382" w:rsidRDefault="00A863F6" w:rsidP="00432C22">
      <w:pPr>
        <w:spacing w:after="0" w:line="240" w:lineRule="auto"/>
        <w:rPr>
          <w:rFonts w:cs="Arial"/>
          <w:b/>
          <w:color w:val="221E1F"/>
          <w:sz w:val="16"/>
          <w:szCs w:val="16"/>
        </w:rPr>
      </w:pPr>
    </w:p>
    <w:p w14:paraId="18B2B8AA" w14:textId="77777777" w:rsidR="00A863F6" w:rsidRPr="00973382" w:rsidRDefault="00A863F6" w:rsidP="00432C22">
      <w:pPr>
        <w:spacing w:after="0" w:line="240" w:lineRule="auto"/>
        <w:rPr>
          <w:rFonts w:cs="Arial"/>
          <w:b/>
          <w:color w:val="221E1F"/>
          <w:sz w:val="16"/>
          <w:szCs w:val="16"/>
        </w:rPr>
      </w:pPr>
    </w:p>
    <w:p w14:paraId="1B630144" w14:textId="77777777" w:rsidR="00A863F6" w:rsidRPr="00973382" w:rsidRDefault="00A863F6" w:rsidP="00432C22">
      <w:pPr>
        <w:spacing w:after="0" w:line="240" w:lineRule="auto"/>
        <w:rPr>
          <w:rFonts w:cs="Arial"/>
          <w:b/>
          <w:color w:val="221E1F"/>
          <w:sz w:val="16"/>
          <w:szCs w:val="16"/>
        </w:rPr>
      </w:pPr>
    </w:p>
    <w:p w14:paraId="40344753" w14:textId="77777777" w:rsidR="00A863F6" w:rsidRPr="00973382" w:rsidRDefault="00A863F6" w:rsidP="00432C22">
      <w:pPr>
        <w:spacing w:after="0" w:line="240" w:lineRule="auto"/>
        <w:rPr>
          <w:rFonts w:cs="Arial"/>
          <w:b/>
          <w:color w:val="221E1F"/>
          <w:sz w:val="16"/>
          <w:szCs w:val="16"/>
        </w:rPr>
      </w:pPr>
    </w:p>
    <w:p w14:paraId="167A8783" w14:textId="77777777" w:rsidR="00432C22" w:rsidRPr="00973382" w:rsidRDefault="00432C22" w:rsidP="00432C22">
      <w:pPr>
        <w:pStyle w:val="Footer"/>
        <w:numPr>
          <w:ilvl w:val="0"/>
          <w:numId w:val="2"/>
        </w:numPr>
        <w:tabs>
          <w:tab w:val="clear" w:pos="4320"/>
          <w:tab w:val="clear" w:pos="8640"/>
          <w:tab w:val="left" w:pos="360"/>
        </w:tabs>
        <w:ind w:left="0" w:firstLine="0"/>
        <w:jc w:val="both"/>
        <w:rPr>
          <w:rFonts w:asciiTheme="minorHAnsi" w:hAnsiTheme="minorHAnsi" w:cs="Arial"/>
          <w:b/>
          <w:sz w:val="16"/>
          <w:szCs w:val="16"/>
        </w:rPr>
      </w:pPr>
      <w:r w:rsidRPr="00973382">
        <w:rPr>
          <w:rFonts w:asciiTheme="minorHAnsi" w:hAnsiTheme="minorHAnsi" w:cs="Arial"/>
          <w:b/>
          <w:sz w:val="16"/>
          <w:szCs w:val="16"/>
        </w:rPr>
        <w:t>Surrender</w:t>
      </w:r>
    </w:p>
    <w:p w14:paraId="75AD6A67" w14:textId="7BE832B4" w:rsidR="00432C22" w:rsidRPr="00973382" w:rsidRDefault="00432C22" w:rsidP="00432C22">
      <w:pPr>
        <w:spacing w:after="0" w:line="240" w:lineRule="auto"/>
        <w:ind w:left="360"/>
        <w:jc w:val="both"/>
        <w:rPr>
          <w:rFonts w:eastAsia="SimSun" w:cs="Arial"/>
          <w:sz w:val="16"/>
          <w:szCs w:val="16"/>
        </w:rPr>
      </w:pPr>
      <w:r w:rsidRPr="00973382">
        <w:rPr>
          <w:rFonts w:cs="Arial"/>
          <w:color w:val="221E1F"/>
          <w:sz w:val="16"/>
          <w:szCs w:val="16"/>
        </w:rPr>
        <w:t xml:space="preserve">You may cancel this </w:t>
      </w:r>
      <w:r w:rsidR="00510B50" w:rsidRPr="00973382">
        <w:rPr>
          <w:rFonts w:cs="Arial"/>
          <w:color w:val="221E1F"/>
          <w:sz w:val="16"/>
          <w:szCs w:val="16"/>
        </w:rPr>
        <w:t>Policy</w:t>
      </w:r>
      <w:r w:rsidRPr="00973382">
        <w:rPr>
          <w:rFonts w:cs="Arial"/>
          <w:color w:val="221E1F"/>
          <w:sz w:val="16"/>
          <w:szCs w:val="16"/>
        </w:rPr>
        <w:t xml:space="preserve"> at any time by giving a written notice to Us. This </w:t>
      </w:r>
      <w:r w:rsidR="00510B50" w:rsidRPr="00973382">
        <w:rPr>
          <w:rFonts w:cs="Arial"/>
          <w:color w:val="221E1F"/>
          <w:sz w:val="16"/>
          <w:szCs w:val="16"/>
        </w:rPr>
        <w:t>Policy</w:t>
      </w:r>
      <w:r w:rsidRPr="00973382">
        <w:rPr>
          <w:rFonts w:cs="Arial"/>
          <w:color w:val="221E1F"/>
          <w:sz w:val="16"/>
          <w:szCs w:val="16"/>
        </w:rPr>
        <w:t xml:space="preserve"> will terminate at the end of the month in which We approve Your request for the cancellation. </w:t>
      </w:r>
      <w:r w:rsidRPr="00973382">
        <w:rPr>
          <w:rFonts w:cs="Arial"/>
          <w:kern w:val="2"/>
          <w:sz w:val="16"/>
          <w:szCs w:val="16"/>
        </w:rPr>
        <w:t>W</w:t>
      </w:r>
      <w:r w:rsidRPr="00973382">
        <w:rPr>
          <w:rFonts w:eastAsia="SimSun" w:cs="Arial"/>
          <w:sz w:val="16"/>
          <w:szCs w:val="16"/>
        </w:rPr>
        <w:t xml:space="preserve">e will refund to You </w:t>
      </w:r>
      <w:r w:rsidR="008409CA" w:rsidRPr="00973382">
        <w:rPr>
          <w:rFonts w:eastAsia="SimSun" w:cs="Arial"/>
          <w:sz w:val="16"/>
          <w:szCs w:val="16"/>
        </w:rPr>
        <w:t>a portion of the</w:t>
      </w:r>
      <w:r w:rsidR="006E4E0A" w:rsidRPr="00973382">
        <w:rPr>
          <w:rFonts w:eastAsia="SimSun" w:cs="Arial"/>
          <w:sz w:val="16"/>
          <w:szCs w:val="16"/>
        </w:rPr>
        <w:t xml:space="preserve"> </w:t>
      </w:r>
      <w:r w:rsidRPr="00973382">
        <w:rPr>
          <w:rFonts w:eastAsia="SimSun" w:cs="Arial"/>
          <w:sz w:val="16"/>
          <w:szCs w:val="16"/>
        </w:rPr>
        <w:t>premium</w:t>
      </w:r>
      <w:r w:rsidR="00990DAB" w:rsidRPr="00973382">
        <w:rPr>
          <w:rFonts w:eastAsia="SimSun" w:cs="Arial"/>
          <w:sz w:val="16"/>
          <w:szCs w:val="16"/>
        </w:rPr>
        <w:t xml:space="preserve"> </w:t>
      </w:r>
      <w:r w:rsidR="00C15BE4" w:rsidRPr="00973382">
        <w:rPr>
          <w:rFonts w:eastAsia="SimSun" w:cs="Arial"/>
          <w:sz w:val="16"/>
          <w:szCs w:val="16"/>
        </w:rPr>
        <w:t>(</w:t>
      </w:r>
      <w:r w:rsidR="00990DAB" w:rsidRPr="00973382">
        <w:rPr>
          <w:rFonts w:eastAsia="SimSun" w:cs="Arial"/>
          <w:sz w:val="16"/>
          <w:szCs w:val="16"/>
        </w:rPr>
        <w:t>if any)</w:t>
      </w:r>
      <w:r w:rsidR="00A863F6" w:rsidRPr="00973382">
        <w:rPr>
          <w:rFonts w:eastAsia="SimSun" w:cs="Arial"/>
          <w:sz w:val="16"/>
          <w:szCs w:val="16"/>
        </w:rPr>
        <w:t xml:space="preserve"> as follows</w:t>
      </w:r>
      <w:r w:rsidR="00366C15" w:rsidRPr="00973382">
        <w:rPr>
          <w:rFonts w:eastAsia="SimSun" w:cs="Arial"/>
          <w:sz w:val="16"/>
          <w:szCs w:val="16"/>
        </w:rPr>
        <w:t xml:space="preserve">, </w:t>
      </w:r>
      <w:r w:rsidR="00366C15" w:rsidRPr="00973382">
        <w:rPr>
          <w:rFonts w:cs="Arial"/>
          <w:sz w:val="16"/>
          <w:szCs w:val="16"/>
        </w:rPr>
        <w:t>provided no claim has been made under the Policy</w:t>
      </w:r>
      <w:r w:rsidR="00A863F6" w:rsidRPr="00973382">
        <w:rPr>
          <w:rFonts w:eastAsia="SimSun" w:cs="Arial"/>
          <w:sz w:val="16"/>
          <w:szCs w:val="16"/>
        </w:rPr>
        <w:t>:</w:t>
      </w:r>
    </w:p>
    <w:p w14:paraId="18D7EC01" w14:textId="77777777" w:rsidR="0031060D" w:rsidRPr="00973382" w:rsidRDefault="0031060D" w:rsidP="0031060D">
      <w:pPr>
        <w:spacing w:after="0" w:line="240" w:lineRule="auto"/>
        <w:ind w:left="360"/>
        <w:jc w:val="both"/>
        <w:rPr>
          <w:rFonts w:cs="Arial"/>
          <w:color w:val="221E1F"/>
          <w:sz w:val="16"/>
          <w:szCs w:val="16"/>
        </w:rPr>
      </w:pPr>
    </w:p>
    <w:tbl>
      <w:tblPr>
        <w:tblStyle w:val="TableGrid"/>
        <w:tblW w:w="8531" w:type="dxa"/>
        <w:tblInd w:w="355" w:type="dxa"/>
        <w:tblLayout w:type="fixed"/>
        <w:tblLook w:val="04A0" w:firstRow="1" w:lastRow="0" w:firstColumn="1" w:lastColumn="0" w:noHBand="0" w:noVBand="1"/>
      </w:tblPr>
      <w:tblGrid>
        <w:gridCol w:w="3420"/>
        <w:gridCol w:w="2555"/>
        <w:gridCol w:w="2556"/>
      </w:tblGrid>
      <w:tr w:rsidR="00A863F6" w:rsidRPr="00973382" w14:paraId="7DF91E07" w14:textId="77777777" w:rsidTr="00A863F6">
        <w:trPr>
          <w:trHeight w:val="323"/>
        </w:trPr>
        <w:tc>
          <w:tcPr>
            <w:tcW w:w="3420" w:type="dxa"/>
            <w:vMerge w:val="restart"/>
          </w:tcPr>
          <w:p w14:paraId="47BDE114" w14:textId="77777777" w:rsidR="00A863F6" w:rsidRPr="00973382" w:rsidRDefault="00A863F6" w:rsidP="002E1F97">
            <w:pPr>
              <w:jc w:val="both"/>
              <w:rPr>
                <w:rFonts w:asciiTheme="minorHAnsi" w:hAnsiTheme="minorHAnsi" w:cs="Arial"/>
                <w:sz w:val="16"/>
                <w:szCs w:val="16"/>
              </w:rPr>
            </w:pPr>
            <w:r w:rsidRPr="00973382">
              <w:rPr>
                <w:rFonts w:asciiTheme="minorHAnsi" w:hAnsiTheme="minorHAnsi" w:cs="Arial"/>
                <w:sz w:val="16"/>
                <w:szCs w:val="16"/>
              </w:rPr>
              <w:t xml:space="preserve">Period from Policy Anniversary, </w:t>
            </w:r>
          </w:p>
          <w:p w14:paraId="5A709DAC" w14:textId="77777777" w:rsidR="00A863F6" w:rsidRPr="00973382" w:rsidRDefault="00A863F6" w:rsidP="002E1F97">
            <w:pPr>
              <w:jc w:val="both"/>
              <w:rPr>
                <w:rFonts w:asciiTheme="minorHAnsi" w:hAnsiTheme="minorHAnsi" w:cs="Arial"/>
                <w:sz w:val="16"/>
                <w:szCs w:val="16"/>
              </w:rPr>
            </w:pPr>
            <w:r w:rsidRPr="00973382">
              <w:rPr>
                <w:rFonts w:asciiTheme="minorHAnsi" w:hAnsiTheme="minorHAnsi" w:cs="Arial"/>
                <w:sz w:val="16"/>
                <w:szCs w:val="16"/>
              </w:rPr>
              <w:t>Not exceeding</w:t>
            </w:r>
          </w:p>
        </w:tc>
        <w:tc>
          <w:tcPr>
            <w:tcW w:w="5111" w:type="dxa"/>
            <w:gridSpan w:val="2"/>
          </w:tcPr>
          <w:p w14:paraId="2D5DAE6C" w14:textId="77777777" w:rsidR="00A863F6" w:rsidRPr="00973382" w:rsidRDefault="00A863F6" w:rsidP="002E1F97">
            <w:pPr>
              <w:jc w:val="center"/>
              <w:rPr>
                <w:rFonts w:asciiTheme="minorHAnsi" w:hAnsiTheme="minorHAnsi" w:cs="Arial"/>
                <w:sz w:val="16"/>
                <w:szCs w:val="16"/>
              </w:rPr>
            </w:pPr>
            <w:r w:rsidRPr="00973382">
              <w:rPr>
                <w:rFonts w:asciiTheme="minorHAnsi" w:hAnsiTheme="minorHAnsi" w:cs="Arial"/>
                <w:sz w:val="16"/>
                <w:szCs w:val="16"/>
              </w:rPr>
              <w:t>Premium Payment Mode</w:t>
            </w:r>
          </w:p>
        </w:tc>
      </w:tr>
      <w:tr w:rsidR="00A863F6" w:rsidRPr="00973382" w14:paraId="7844DA5F" w14:textId="77777777" w:rsidTr="00492A14">
        <w:tc>
          <w:tcPr>
            <w:tcW w:w="3420" w:type="dxa"/>
            <w:vMerge/>
          </w:tcPr>
          <w:p w14:paraId="5901E69B" w14:textId="77777777" w:rsidR="00A863F6" w:rsidRPr="00973382" w:rsidRDefault="00A863F6" w:rsidP="002E1F97">
            <w:pPr>
              <w:jc w:val="both"/>
              <w:rPr>
                <w:rFonts w:asciiTheme="minorHAnsi" w:hAnsiTheme="minorHAnsi" w:cs="Arial"/>
                <w:sz w:val="16"/>
                <w:szCs w:val="16"/>
              </w:rPr>
            </w:pPr>
          </w:p>
        </w:tc>
        <w:tc>
          <w:tcPr>
            <w:tcW w:w="2555" w:type="dxa"/>
          </w:tcPr>
          <w:p w14:paraId="38F8B016" w14:textId="77777777" w:rsidR="00A863F6" w:rsidRPr="00973382" w:rsidRDefault="00A863F6" w:rsidP="002E1F97">
            <w:pPr>
              <w:jc w:val="center"/>
              <w:rPr>
                <w:rFonts w:asciiTheme="minorHAnsi" w:hAnsiTheme="minorHAnsi" w:cs="Arial"/>
                <w:sz w:val="16"/>
                <w:szCs w:val="16"/>
              </w:rPr>
            </w:pPr>
            <w:r w:rsidRPr="00973382">
              <w:rPr>
                <w:rFonts w:asciiTheme="minorHAnsi" w:hAnsiTheme="minorHAnsi" w:cs="Arial"/>
                <w:sz w:val="16"/>
                <w:szCs w:val="16"/>
              </w:rPr>
              <w:t>Annually</w:t>
            </w:r>
          </w:p>
        </w:tc>
        <w:tc>
          <w:tcPr>
            <w:tcW w:w="2556" w:type="dxa"/>
          </w:tcPr>
          <w:p w14:paraId="3788056C" w14:textId="77777777" w:rsidR="00A863F6" w:rsidRPr="00973382" w:rsidRDefault="00A863F6" w:rsidP="002E1F97">
            <w:pPr>
              <w:jc w:val="center"/>
              <w:rPr>
                <w:rFonts w:asciiTheme="minorHAnsi" w:hAnsiTheme="minorHAnsi" w:cs="Arial"/>
                <w:sz w:val="16"/>
                <w:szCs w:val="16"/>
              </w:rPr>
            </w:pPr>
            <w:r w:rsidRPr="00973382">
              <w:rPr>
                <w:rFonts w:asciiTheme="minorHAnsi" w:hAnsiTheme="minorHAnsi" w:cs="Arial"/>
                <w:sz w:val="16"/>
                <w:szCs w:val="16"/>
              </w:rPr>
              <w:t>Monthly</w:t>
            </w:r>
          </w:p>
        </w:tc>
      </w:tr>
      <w:tr w:rsidR="00A863F6" w:rsidRPr="00973382" w14:paraId="0F382E78" w14:textId="77777777" w:rsidTr="00492A14">
        <w:tc>
          <w:tcPr>
            <w:tcW w:w="3420" w:type="dxa"/>
          </w:tcPr>
          <w:p w14:paraId="047A5C10" w14:textId="5BDFA46B" w:rsidR="00A863F6" w:rsidRPr="00973382" w:rsidRDefault="00A863F6" w:rsidP="002E1F97">
            <w:pPr>
              <w:jc w:val="both"/>
              <w:rPr>
                <w:rFonts w:asciiTheme="minorHAnsi" w:hAnsiTheme="minorHAnsi" w:cs="Arial"/>
                <w:sz w:val="16"/>
                <w:szCs w:val="16"/>
              </w:rPr>
            </w:pPr>
            <w:r w:rsidRPr="00973382">
              <w:rPr>
                <w:rFonts w:asciiTheme="minorHAnsi" w:hAnsiTheme="minorHAnsi" w:cs="Arial"/>
                <w:sz w:val="16"/>
                <w:szCs w:val="16"/>
              </w:rPr>
              <w:t>15 days</w:t>
            </w:r>
            <w:r w:rsidR="00552EF0" w:rsidRPr="00973382">
              <w:rPr>
                <w:rFonts w:asciiTheme="minorHAnsi" w:hAnsiTheme="minorHAnsi" w:cs="Arial"/>
                <w:sz w:val="16"/>
                <w:szCs w:val="16"/>
              </w:rPr>
              <w:t>*</w:t>
            </w:r>
          </w:p>
        </w:tc>
        <w:tc>
          <w:tcPr>
            <w:tcW w:w="2555" w:type="dxa"/>
          </w:tcPr>
          <w:p w14:paraId="652A7481" w14:textId="77777777" w:rsidR="00A863F6" w:rsidRPr="00973382" w:rsidRDefault="00A863F6" w:rsidP="002E1F97">
            <w:pPr>
              <w:jc w:val="center"/>
              <w:rPr>
                <w:rFonts w:asciiTheme="minorHAnsi" w:hAnsiTheme="minorHAnsi" w:cs="Arial"/>
                <w:sz w:val="16"/>
                <w:szCs w:val="16"/>
              </w:rPr>
            </w:pPr>
            <w:r w:rsidRPr="00973382">
              <w:rPr>
                <w:rFonts w:asciiTheme="minorHAnsi" w:hAnsiTheme="minorHAnsi" w:cs="Arial"/>
                <w:sz w:val="16"/>
                <w:szCs w:val="16"/>
              </w:rPr>
              <w:t>90%</w:t>
            </w:r>
          </w:p>
        </w:tc>
        <w:tc>
          <w:tcPr>
            <w:tcW w:w="2556" w:type="dxa"/>
          </w:tcPr>
          <w:p w14:paraId="28C45686" w14:textId="77777777" w:rsidR="00A863F6" w:rsidRPr="00973382" w:rsidRDefault="00A863F6" w:rsidP="002E1F97">
            <w:pPr>
              <w:jc w:val="center"/>
              <w:rPr>
                <w:rFonts w:asciiTheme="minorHAnsi" w:hAnsiTheme="minorHAnsi" w:cs="Arial"/>
                <w:sz w:val="16"/>
                <w:szCs w:val="16"/>
              </w:rPr>
            </w:pPr>
            <w:r w:rsidRPr="00973382">
              <w:rPr>
                <w:rFonts w:asciiTheme="minorHAnsi" w:hAnsiTheme="minorHAnsi" w:cs="Arial"/>
                <w:sz w:val="16"/>
                <w:szCs w:val="16"/>
              </w:rPr>
              <w:t>No Refund</w:t>
            </w:r>
          </w:p>
        </w:tc>
      </w:tr>
      <w:tr w:rsidR="00A863F6" w:rsidRPr="00973382" w14:paraId="1E92E9BF" w14:textId="77777777" w:rsidTr="00492A14">
        <w:tc>
          <w:tcPr>
            <w:tcW w:w="3420" w:type="dxa"/>
          </w:tcPr>
          <w:p w14:paraId="795B789F" w14:textId="77777777" w:rsidR="00A863F6" w:rsidRPr="00973382" w:rsidRDefault="00A863F6" w:rsidP="002E1F97">
            <w:pPr>
              <w:jc w:val="both"/>
              <w:rPr>
                <w:rFonts w:asciiTheme="minorHAnsi" w:hAnsiTheme="minorHAnsi" w:cs="Arial"/>
                <w:sz w:val="16"/>
                <w:szCs w:val="16"/>
              </w:rPr>
            </w:pPr>
            <w:r w:rsidRPr="00973382">
              <w:rPr>
                <w:rFonts w:asciiTheme="minorHAnsi" w:hAnsiTheme="minorHAnsi" w:cs="Arial"/>
                <w:sz w:val="16"/>
                <w:szCs w:val="16"/>
              </w:rPr>
              <w:t>1 month</w:t>
            </w:r>
          </w:p>
        </w:tc>
        <w:tc>
          <w:tcPr>
            <w:tcW w:w="2555" w:type="dxa"/>
          </w:tcPr>
          <w:p w14:paraId="452F7375" w14:textId="77777777" w:rsidR="00A863F6" w:rsidRPr="00973382" w:rsidRDefault="00A863F6" w:rsidP="002E1F97">
            <w:pPr>
              <w:jc w:val="center"/>
              <w:rPr>
                <w:rFonts w:asciiTheme="minorHAnsi" w:hAnsiTheme="minorHAnsi" w:cs="Arial"/>
                <w:sz w:val="16"/>
                <w:szCs w:val="16"/>
              </w:rPr>
            </w:pPr>
            <w:r w:rsidRPr="00973382">
              <w:rPr>
                <w:rFonts w:asciiTheme="minorHAnsi" w:hAnsiTheme="minorHAnsi" w:cs="Arial"/>
                <w:sz w:val="16"/>
                <w:szCs w:val="16"/>
              </w:rPr>
              <w:t>80%</w:t>
            </w:r>
          </w:p>
        </w:tc>
        <w:tc>
          <w:tcPr>
            <w:tcW w:w="2556" w:type="dxa"/>
            <w:shd w:val="clear" w:color="auto" w:fill="B2B2B2"/>
          </w:tcPr>
          <w:p w14:paraId="486D278B" w14:textId="77777777" w:rsidR="00A863F6" w:rsidRPr="00973382" w:rsidRDefault="00A863F6" w:rsidP="002E1F97">
            <w:pPr>
              <w:jc w:val="center"/>
              <w:rPr>
                <w:rFonts w:asciiTheme="minorHAnsi" w:hAnsiTheme="minorHAnsi" w:cs="Arial"/>
                <w:sz w:val="16"/>
                <w:szCs w:val="16"/>
              </w:rPr>
            </w:pPr>
          </w:p>
        </w:tc>
      </w:tr>
      <w:tr w:rsidR="00A863F6" w:rsidRPr="00973382" w14:paraId="3D0195CB" w14:textId="77777777" w:rsidTr="00492A14">
        <w:tc>
          <w:tcPr>
            <w:tcW w:w="3420" w:type="dxa"/>
          </w:tcPr>
          <w:p w14:paraId="051E0D98" w14:textId="77777777" w:rsidR="00A863F6" w:rsidRPr="00973382" w:rsidRDefault="00A863F6" w:rsidP="002E1F97">
            <w:pPr>
              <w:jc w:val="both"/>
              <w:rPr>
                <w:rFonts w:asciiTheme="minorHAnsi" w:hAnsiTheme="minorHAnsi" w:cs="Arial"/>
                <w:sz w:val="16"/>
                <w:szCs w:val="16"/>
              </w:rPr>
            </w:pPr>
            <w:r w:rsidRPr="00973382">
              <w:rPr>
                <w:rFonts w:asciiTheme="minorHAnsi" w:hAnsiTheme="minorHAnsi" w:cs="Arial"/>
                <w:sz w:val="16"/>
                <w:szCs w:val="16"/>
              </w:rPr>
              <w:t>2 months</w:t>
            </w:r>
          </w:p>
        </w:tc>
        <w:tc>
          <w:tcPr>
            <w:tcW w:w="2555" w:type="dxa"/>
          </w:tcPr>
          <w:p w14:paraId="6CFC4573" w14:textId="77777777" w:rsidR="00A863F6" w:rsidRPr="00973382" w:rsidRDefault="00A863F6" w:rsidP="002E1F97">
            <w:pPr>
              <w:jc w:val="center"/>
              <w:rPr>
                <w:rFonts w:asciiTheme="minorHAnsi" w:hAnsiTheme="minorHAnsi" w:cs="Arial"/>
                <w:sz w:val="16"/>
                <w:szCs w:val="16"/>
              </w:rPr>
            </w:pPr>
            <w:r w:rsidRPr="00973382">
              <w:rPr>
                <w:rFonts w:asciiTheme="minorHAnsi" w:hAnsiTheme="minorHAnsi" w:cs="Arial"/>
                <w:sz w:val="16"/>
                <w:szCs w:val="16"/>
              </w:rPr>
              <w:t>70%</w:t>
            </w:r>
          </w:p>
        </w:tc>
        <w:tc>
          <w:tcPr>
            <w:tcW w:w="2556" w:type="dxa"/>
            <w:shd w:val="clear" w:color="auto" w:fill="B2B2B2"/>
          </w:tcPr>
          <w:p w14:paraId="250146B0" w14:textId="77777777" w:rsidR="00A863F6" w:rsidRPr="00973382" w:rsidRDefault="00A863F6" w:rsidP="002E1F97">
            <w:pPr>
              <w:jc w:val="center"/>
              <w:rPr>
                <w:rFonts w:asciiTheme="minorHAnsi" w:hAnsiTheme="minorHAnsi" w:cs="Arial"/>
                <w:sz w:val="16"/>
                <w:szCs w:val="16"/>
              </w:rPr>
            </w:pPr>
          </w:p>
        </w:tc>
      </w:tr>
      <w:tr w:rsidR="00A863F6" w:rsidRPr="00973382" w14:paraId="66C57C1A" w14:textId="77777777" w:rsidTr="00492A14">
        <w:tc>
          <w:tcPr>
            <w:tcW w:w="3420" w:type="dxa"/>
          </w:tcPr>
          <w:p w14:paraId="00DC6E02" w14:textId="77777777" w:rsidR="00A863F6" w:rsidRPr="00973382" w:rsidRDefault="00A863F6" w:rsidP="002E1F97">
            <w:pPr>
              <w:jc w:val="both"/>
              <w:rPr>
                <w:rFonts w:asciiTheme="minorHAnsi" w:hAnsiTheme="minorHAnsi" w:cs="Arial"/>
                <w:sz w:val="16"/>
                <w:szCs w:val="16"/>
              </w:rPr>
            </w:pPr>
            <w:r w:rsidRPr="00973382">
              <w:rPr>
                <w:rFonts w:asciiTheme="minorHAnsi" w:hAnsiTheme="minorHAnsi" w:cs="Arial"/>
                <w:sz w:val="16"/>
                <w:szCs w:val="16"/>
              </w:rPr>
              <w:t>3 months</w:t>
            </w:r>
          </w:p>
        </w:tc>
        <w:tc>
          <w:tcPr>
            <w:tcW w:w="2555" w:type="dxa"/>
          </w:tcPr>
          <w:p w14:paraId="2374ED5D" w14:textId="77777777" w:rsidR="00A863F6" w:rsidRPr="00973382" w:rsidRDefault="00A863F6" w:rsidP="002E1F97">
            <w:pPr>
              <w:jc w:val="center"/>
              <w:rPr>
                <w:rFonts w:asciiTheme="minorHAnsi" w:hAnsiTheme="minorHAnsi" w:cs="Arial"/>
                <w:sz w:val="16"/>
                <w:szCs w:val="16"/>
              </w:rPr>
            </w:pPr>
            <w:r w:rsidRPr="00973382">
              <w:rPr>
                <w:rFonts w:asciiTheme="minorHAnsi" w:hAnsiTheme="minorHAnsi" w:cs="Arial"/>
                <w:sz w:val="16"/>
                <w:szCs w:val="16"/>
              </w:rPr>
              <w:t>60%</w:t>
            </w:r>
          </w:p>
        </w:tc>
        <w:tc>
          <w:tcPr>
            <w:tcW w:w="2556" w:type="dxa"/>
            <w:shd w:val="clear" w:color="auto" w:fill="B2B2B2"/>
          </w:tcPr>
          <w:p w14:paraId="57C2C9D3" w14:textId="77777777" w:rsidR="00A863F6" w:rsidRPr="00973382" w:rsidRDefault="00A863F6" w:rsidP="002E1F97">
            <w:pPr>
              <w:jc w:val="center"/>
              <w:rPr>
                <w:rFonts w:asciiTheme="minorHAnsi" w:hAnsiTheme="minorHAnsi" w:cs="Arial"/>
                <w:sz w:val="16"/>
                <w:szCs w:val="16"/>
              </w:rPr>
            </w:pPr>
          </w:p>
        </w:tc>
      </w:tr>
      <w:tr w:rsidR="00A863F6" w:rsidRPr="00973382" w14:paraId="02D40C58" w14:textId="77777777" w:rsidTr="00492A14">
        <w:tc>
          <w:tcPr>
            <w:tcW w:w="3420" w:type="dxa"/>
          </w:tcPr>
          <w:p w14:paraId="4136EEE0" w14:textId="77777777" w:rsidR="00A863F6" w:rsidRPr="00973382" w:rsidRDefault="00A863F6" w:rsidP="002E1F97">
            <w:pPr>
              <w:jc w:val="both"/>
              <w:rPr>
                <w:rFonts w:asciiTheme="minorHAnsi" w:hAnsiTheme="minorHAnsi" w:cs="Arial"/>
                <w:sz w:val="16"/>
                <w:szCs w:val="16"/>
              </w:rPr>
            </w:pPr>
            <w:r w:rsidRPr="00973382">
              <w:rPr>
                <w:rFonts w:asciiTheme="minorHAnsi" w:hAnsiTheme="minorHAnsi" w:cs="Arial"/>
                <w:sz w:val="16"/>
                <w:szCs w:val="16"/>
              </w:rPr>
              <w:t>4 months</w:t>
            </w:r>
          </w:p>
        </w:tc>
        <w:tc>
          <w:tcPr>
            <w:tcW w:w="2555" w:type="dxa"/>
          </w:tcPr>
          <w:p w14:paraId="7376E3C2" w14:textId="77777777" w:rsidR="00A863F6" w:rsidRPr="00973382" w:rsidRDefault="00A863F6" w:rsidP="002E1F97">
            <w:pPr>
              <w:jc w:val="center"/>
              <w:rPr>
                <w:rFonts w:asciiTheme="minorHAnsi" w:hAnsiTheme="minorHAnsi" w:cs="Arial"/>
                <w:sz w:val="16"/>
                <w:szCs w:val="16"/>
              </w:rPr>
            </w:pPr>
            <w:r w:rsidRPr="00973382">
              <w:rPr>
                <w:rFonts w:asciiTheme="minorHAnsi" w:hAnsiTheme="minorHAnsi" w:cs="Arial"/>
                <w:sz w:val="16"/>
                <w:szCs w:val="16"/>
              </w:rPr>
              <w:t>50%</w:t>
            </w:r>
          </w:p>
        </w:tc>
        <w:tc>
          <w:tcPr>
            <w:tcW w:w="2556" w:type="dxa"/>
            <w:shd w:val="clear" w:color="auto" w:fill="B2B2B2"/>
          </w:tcPr>
          <w:p w14:paraId="330C8842" w14:textId="77777777" w:rsidR="00A863F6" w:rsidRPr="00973382" w:rsidRDefault="00A863F6" w:rsidP="002E1F97">
            <w:pPr>
              <w:jc w:val="center"/>
              <w:rPr>
                <w:rFonts w:asciiTheme="minorHAnsi" w:hAnsiTheme="minorHAnsi" w:cs="Arial"/>
                <w:sz w:val="16"/>
                <w:szCs w:val="16"/>
              </w:rPr>
            </w:pPr>
          </w:p>
        </w:tc>
      </w:tr>
      <w:tr w:rsidR="00A863F6" w:rsidRPr="00973382" w14:paraId="3B32B42A" w14:textId="77777777" w:rsidTr="00492A14">
        <w:tc>
          <w:tcPr>
            <w:tcW w:w="3420" w:type="dxa"/>
          </w:tcPr>
          <w:p w14:paraId="1BEA4092" w14:textId="77777777" w:rsidR="00A863F6" w:rsidRPr="00973382" w:rsidRDefault="00A863F6" w:rsidP="002E1F97">
            <w:pPr>
              <w:jc w:val="both"/>
              <w:rPr>
                <w:rFonts w:asciiTheme="minorHAnsi" w:hAnsiTheme="minorHAnsi" w:cs="Arial"/>
                <w:sz w:val="16"/>
                <w:szCs w:val="16"/>
              </w:rPr>
            </w:pPr>
            <w:r w:rsidRPr="00973382">
              <w:rPr>
                <w:rFonts w:asciiTheme="minorHAnsi" w:hAnsiTheme="minorHAnsi" w:cs="Arial"/>
                <w:sz w:val="16"/>
                <w:szCs w:val="16"/>
              </w:rPr>
              <w:t>5 months</w:t>
            </w:r>
          </w:p>
        </w:tc>
        <w:tc>
          <w:tcPr>
            <w:tcW w:w="2555" w:type="dxa"/>
          </w:tcPr>
          <w:p w14:paraId="04BBE827" w14:textId="77777777" w:rsidR="00A863F6" w:rsidRPr="00973382" w:rsidRDefault="00A863F6" w:rsidP="002E1F97">
            <w:pPr>
              <w:jc w:val="center"/>
              <w:rPr>
                <w:rFonts w:asciiTheme="minorHAnsi" w:hAnsiTheme="minorHAnsi" w:cs="Arial"/>
                <w:sz w:val="16"/>
                <w:szCs w:val="16"/>
              </w:rPr>
            </w:pPr>
            <w:r w:rsidRPr="00973382">
              <w:rPr>
                <w:rFonts w:asciiTheme="minorHAnsi" w:hAnsiTheme="minorHAnsi" w:cs="Arial"/>
                <w:sz w:val="16"/>
                <w:szCs w:val="16"/>
              </w:rPr>
              <w:t>40%</w:t>
            </w:r>
          </w:p>
        </w:tc>
        <w:tc>
          <w:tcPr>
            <w:tcW w:w="2556" w:type="dxa"/>
            <w:shd w:val="clear" w:color="auto" w:fill="B2B2B2"/>
          </w:tcPr>
          <w:p w14:paraId="37C5D2BF" w14:textId="77777777" w:rsidR="00A863F6" w:rsidRPr="00973382" w:rsidRDefault="00A863F6" w:rsidP="002E1F97">
            <w:pPr>
              <w:jc w:val="center"/>
              <w:rPr>
                <w:rFonts w:asciiTheme="minorHAnsi" w:hAnsiTheme="minorHAnsi" w:cs="Arial"/>
                <w:sz w:val="16"/>
                <w:szCs w:val="16"/>
              </w:rPr>
            </w:pPr>
          </w:p>
        </w:tc>
      </w:tr>
      <w:tr w:rsidR="00A863F6" w:rsidRPr="00973382" w14:paraId="2148EDF5" w14:textId="77777777" w:rsidTr="00492A14">
        <w:tc>
          <w:tcPr>
            <w:tcW w:w="3420" w:type="dxa"/>
          </w:tcPr>
          <w:p w14:paraId="233693BD" w14:textId="77777777" w:rsidR="00A863F6" w:rsidRPr="00973382" w:rsidRDefault="00A863F6" w:rsidP="002E1F97">
            <w:pPr>
              <w:jc w:val="both"/>
              <w:rPr>
                <w:rFonts w:asciiTheme="minorHAnsi" w:hAnsiTheme="minorHAnsi" w:cs="Arial"/>
                <w:sz w:val="16"/>
                <w:szCs w:val="16"/>
              </w:rPr>
            </w:pPr>
            <w:r w:rsidRPr="00973382">
              <w:rPr>
                <w:rFonts w:asciiTheme="minorHAnsi" w:hAnsiTheme="minorHAnsi" w:cs="Arial"/>
                <w:sz w:val="16"/>
                <w:szCs w:val="16"/>
              </w:rPr>
              <w:t>6 months</w:t>
            </w:r>
          </w:p>
        </w:tc>
        <w:tc>
          <w:tcPr>
            <w:tcW w:w="2555" w:type="dxa"/>
          </w:tcPr>
          <w:p w14:paraId="7FCE8363" w14:textId="77777777" w:rsidR="00A863F6" w:rsidRPr="00973382" w:rsidRDefault="00A863F6" w:rsidP="002E1F97">
            <w:pPr>
              <w:jc w:val="center"/>
              <w:rPr>
                <w:rFonts w:asciiTheme="minorHAnsi" w:hAnsiTheme="minorHAnsi" w:cs="Arial"/>
                <w:sz w:val="16"/>
                <w:szCs w:val="16"/>
              </w:rPr>
            </w:pPr>
            <w:r w:rsidRPr="00973382">
              <w:rPr>
                <w:rFonts w:asciiTheme="minorHAnsi" w:hAnsiTheme="minorHAnsi" w:cs="Arial"/>
                <w:sz w:val="16"/>
                <w:szCs w:val="16"/>
              </w:rPr>
              <w:t>30%</w:t>
            </w:r>
          </w:p>
        </w:tc>
        <w:tc>
          <w:tcPr>
            <w:tcW w:w="2556" w:type="dxa"/>
            <w:shd w:val="clear" w:color="auto" w:fill="B2B2B2"/>
          </w:tcPr>
          <w:p w14:paraId="309362FA" w14:textId="77777777" w:rsidR="00A863F6" w:rsidRPr="00973382" w:rsidRDefault="00A863F6" w:rsidP="002E1F97">
            <w:pPr>
              <w:jc w:val="center"/>
              <w:rPr>
                <w:rFonts w:asciiTheme="minorHAnsi" w:hAnsiTheme="minorHAnsi" w:cs="Arial"/>
                <w:sz w:val="16"/>
                <w:szCs w:val="16"/>
              </w:rPr>
            </w:pPr>
          </w:p>
        </w:tc>
      </w:tr>
      <w:tr w:rsidR="00A863F6" w:rsidRPr="00973382" w14:paraId="488AE5E8" w14:textId="77777777" w:rsidTr="00492A14">
        <w:tc>
          <w:tcPr>
            <w:tcW w:w="3420" w:type="dxa"/>
          </w:tcPr>
          <w:p w14:paraId="05DDA161" w14:textId="77777777" w:rsidR="00A863F6" w:rsidRPr="00973382" w:rsidRDefault="00A863F6" w:rsidP="002E1F97">
            <w:pPr>
              <w:jc w:val="both"/>
              <w:rPr>
                <w:rFonts w:asciiTheme="minorHAnsi" w:hAnsiTheme="minorHAnsi" w:cs="Arial"/>
                <w:sz w:val="16"/>
                <w:szCs w:val="16"/>
              </w:rPr>
            </w:pPr>
            <w:r w:rsidRPr="00973382">
              <w:rPr>
                <w:rFonts w:asciiTheme="minorHAnsi" w:hAnsiTheme="minorHAnsi" w:cs="Arial"/>
                <w:sz w:val="16"/>
                <w:szCs w:val="16"/>
              </w:rPr>
              <w:t>7 months</w:t>
            </w:r>
          </w:p>
        </w:tc>
        <w:tc>
          <w:tcPr>
            <w:tcW w:w="2555" w:type="dxa"/>
          </w:tcPr>
          <w:p w14:paraId="2284C3C2" w14:textId="77777777" w:rsidR="00A863F6" w:rsidRPr="00973382" w:rsidRDefault="00A863F6" w:rsidP="002E1F97">
            <w:pPr>
              <w:jc w:val="center"/>
              <w:rPr>
                <w:rFonts w:asciiTheme="minorHAnsi" w:hAnsiTheme="minorHAnsi" w:cs="Arial"/>
                <w:sz w:val="16"/>
                <w:szCs w:val="16"/>
              </w:rPr>
            </w:pPr>
            <w:r w:rsidRPr="00973382">
              <w:rPr>
                <w:rFonts w:asciiTheme="minorHAnsi" w:hAnsiTheme="minorHAnsi" w:cs="Arial"/>
                <w:sz w:val="16"/>
                <w:szCs w:val="16"/>
              </w:rPr>
              <w:t>25%</w:t>
            </w:r>
          </w:p>
        </w:tc>
        <w:tc>
          <w:tcPr>
            <w:tcW w:w="2556" w:type="dxa"/>
            <w:shd w:val="clear" w:color="auto" w:fill="B2B2B2"/>
          </w:tcPr>
          <w:p w14:paraId="5A56A1D2" w14:textId="77777777" w:rsidR="00A863F6" w:rsidRPr="00973382" w:rsidRDefault="00A863F6" w:rsidP="002E1F97">
            <w:pPr>
              <w:jc w:val="center"/>
              <w:rPr>
                <w:rFonts w:asciiTheme="minorHAnsi" w:hAnsiTheme="minorHAnsi" w:cs="Arial"/>
                <w:sz w:val="16"/>
                <w:szCs w:val="16"/>
              </w:rPr>
            </w:pPr>
          </w:p>
        </w:tc>
      </w:tr>
      <w:tr w:rsidR="00A863F6" w:rsidRPr="00973382" w14:paraId="1E9D6FD1" w14:textId="77777777" w:rsidTr="00492A14">
        <w:tc>
          <w:tcPr>
            <w:tcW w:w="3420" w:type="dxa"/>
          </w:tcPr>
          <w:p w14:paraId="13A2CF59" w14:textId="77777777" w:rsidR="00A863F6" w:rsidRPr="00973382" w:rsidRDefault="00A863F6" w:rsidP="002E1F97">
            <w:pPr>
              <w:jc w:val="both"/>
              <w:rPr>
                <w:rFonts w:asciiTheme="minorHAnsi" w:hAnsiTheme="minorHAnsi" w:cs="Arial"/>
                <w:sz w:val="16"/>
                <w:szCs w:val="16"/>
              </w:rPr>
            </w:pPr>
            <w:r w:rsidRPr="00973382">
              <w:rPr>
                <w:rFonts w:asciiTheme="minorHAnsi" w:hAnsiTheme="minorHAnsi" w:cs="Arial"/>
                <w:sz w:val="16"/>
                <w:szCs w:val="16"/>
              </w:rPr>
              <w:t>8 months</w:t>
            </w:r>
          </w:p>
        </w:tc>
        <w:tc>
          <w:tcPr>
            <w:tcW w:w="2555" w:type="dxa"/>
          </w:tcPr>
          <w:p w14:paraId="67F9498B" w14:textId="77777777" w:rsidR="00A863F6" w:rsidRPr="00973382" w:rsidRDefault="00A863F6" w:rsidP="002E1F97">
            <w:pPr>
              <w:jc w:val="center"/>
              <w:rPr>
                <w:rFonts w:asciiTheme="minorHAnsi" w:hAnsiTheme="minorHAnsi" w:cs="Arial"/>
                <w:sz w:val="16"/>
                <w:szCs w:val="16"/>
              </w:rPr>
            </w:pPr>
            <w:r w:rsidRPr="00973382">
              <w:rPr>
                <w:rFonts w:asciiTheme="minorHAnsi" w:hAnsiTheme="minorHAnsi" w:cs="Arial"/>
                <w:sz w:val="16"/>
                <w:szCs w:val="16"/>
              </w:rPr>
              <w:t>20%</w:t>
            </w:r>
          </w:p>
        </w:tc>
        <w:tc>
          <w:tcPr>
            <w:tcW w:w="2556" w:type="dxa"/>
            <w:shd w:val="clear" w:color="auto" w:fill="B2B2B2"/>
          </w:tcPr>
          <w:p w14:paraId="61874CE2" w14:textId="77777777" w:rsidR="00A863F6" w:rsidRPr="00973382" w:rsidRDefault="00A863F6" w:rsidP="002E1F97">
            <w:pPr>
              <w:jc w:val="center"/>
              <w:rPr>
                <w:rFonts w:asciiTheme="minorHAnsi" w:hAnsiTheme="minorHAnsi" w:cs="Arial"/>
                <w:sz w:val="16"/>
                <w:szCs w:val="16"/>
              </w:rPr>
            </w:pPr>
          </w:p>
        </w:tc>
      </w:tr>
      <w:tr w:rsidR="00A863F6" w:rsidRPr="00973382" w14:paraId="1BE4C2B8" w14:textId="77777777" w:rsidTr="00492A14">
        <w:tc>
          <w:tcPr>
            <w:tcW w:w="3420" w:type="dxa"/>
          </w:tcPr>
          <w:p w14:paraId="18D7661E" w14:textId="77777777" w:rsidR="00A863F6" w:rsidRPr="00973382" w:rsidRDefault="00A863F6" w:rsidP="002E1F97">
            <w:pPr>
              <w:jc w:val="both"/>
              <w:rPr>
                <w:rFonts w:asciiTheme="minorHAnsi" w:hAnsiTheme="minorHAnsi" w:cs="Arial"/>
                <w:sz w:val="16"/>
                <w:szCs w:val="16"/>
              </w:rPr>
            </w:pPr>
            <w:r w:rsidRPr="00973382">
              <w:rPr>
                <w:rFonts w:asciiTheme="minorHAnsi" w:hAnsiTheme="minorHAnsi" w:cs="Arial"/>
                <w:sz w:val="16"/>
                <w:szCs w:val="16"/>
              </w:rPr>
              <w:t>9 months</w:t>
            </w:r>
          </w:p>
        </w:tc>
        <w:tc>
          <w:tcPr>
            <w:tcW w:w="2555" w:type="dxa"/>
          </w:tcPr>
          <w:p w14:paraId="1A75416D" w14:textId="77777777" w:rsidR="00A863F6" w:rsidRPr="00973382" w:rsidRDefault="00A863F6" w:rsidP="002E1F97">
            <w:pPr>
              <w:jc w:val="center"/>
              <w:rPr>
                <w:rFonts w:asciiTheme="minorHAnsi" w:hAnsiTheme="minorHAnsi" w:cs="Arial"/>
                <w:sz w:val="16"/>
                <w:szCs w:val="16"/>
              </w:rPr>
            </w:pPr>
            <w:r w:rsidRPr="00973382">
              <w:rPr>
                <w:rFonts w:asciiTheme="minorHAnsi" w:hAnsiTheme="minorHAnsi" w:cs="Arial"/>
                <w:sz w:val="16"/>
                <w:szCs w:val="16"/>
              </w:rPr>
              <w:t>15%</w:t>
            </w:r>
          </w:p>
        </w:tc>
        <w:tc>
          <w:tcPr>
            <w:tcW w:w="2556" w:type="dxa"/>
            <w:shd w:val="clear" w:color="auto" w:fill="B2B2B2"/>
          </w:tcPr>
          <w:p w14:paraId="1F5BB2BD" w14:textId="77777777" w:rsidR="00A863F6" w:rsidRPr="00973382" w:rsidRDefault="00A863F6" w:rsidP="002E1F97">
            <w:pPr>
              <w:jc w:val="center"/>
              <w:rPr>
                <w:rFonts w:asciiTheme="minorHAnsi" w:hAnsiTheme="minorHAnsi" w:cs="Arial"/>
                <w:sz w:val="16"/>
                <w:szCs w:val="16"/>
              </w:rPr>
            </w:pPr>
          </w:p>
        </w:tc>
      </w:tr>
      <w:tr w:rsidR="00A863F6" w:rsidRPr="00973382" w14:paraId="3296D3C9" w14:textId="77777777" w:rsidTr="00492A14">
        <w:tc>
          <w:tcPr>
            <w:tcW w:w="3420" w:type="dxa"/>
          </w:tcPr>
          <w:p w14:paraId="320EE051" w14:textId="77777777" w:rsidR="00A863F6" w:rsidRPr="00973382" w:rsidRDefault="00A863F6" w:rsidP="002E1F97">
            <w:pPr>
              <w:jc w:val="both"/>
              <w:rPr>
                <w:rFonts w:asciiTheme="minorHAnsi" w:hAnsiTheme="minorHAnsi" w:cs="Arial"/>
                <w:sz w:val="16"/>
                <w:szCs w:val="16"/>
              </w:rPr>
            </w:pPr>
            <w:r w:rsidRPr="00973382">
              <w:rPr>
                <w:rFonts w:asciiTheme="minorHAnsi" w:hAnsiTheme="minorHAnsi" w:cs="Arial"/>
                <w:sz w:val="16"/>
                <w:szCs w:val="16"/>
              </w:rPr>
              <w:t>10 months</w:t>
            </w:r>
          </w:p>
        </w:tc>
        <w:tc>
          <w:tcPr>
            <w:tcW w:w="2555" w:type="dxa"/>
          </w:tcPr>
          <w:p w14:paraId="7FC0443C" w14:textId="77777777" w:rsidR="00A863F6" w:rsidRPr="00973382" w:rsidRDefault="00A863F6" w:rsidP="002E1F97">
            <w:pPr>
              <w:jc w:val="center"/>
              <w:rPr>
                <w:rFonts w:asciiTheme="minorHAnsi" w:hAnsiTheme="minorHAnsi" w:cs="Arial"/>
                <w:sz w:val="16"/>
                <w:szCs w:val="16"/>
              </w:rPr>
            </w:pPr>
            <w:r w:rsidRPr="00973382">
              <w:rPr>
                <w:rFonts w:asciiTheme="minorHAnsi" w:hAnsiTheme="minorHAnsi" w:cs="Arial"/>
                <w:sz w:val="16"/>
                <w:szCs w:val="16"/>
              </w:rPr>
              <w:t>10%</w:t>
            </w:r>
          </w:p>
        </w:tc>
        <w:tc>
          <w:tcPr>
            <w:tcW w:w="2556" w:type="dxa"/>
            <w:shd w:val="clear" w:color="auto" w:fill="B2B2B2"/>
          </w:tcPr>
          <w:p w14:paraId="0E06B693" w14:textId="77777777" w:rsidR="00A863F6" w:rsidRPr="00973382" w:rsidRDefault="00A863F6" w:rsidP="002E1F97">
            <w:pPr>
              <w:jc w:val="center"/>
              <w:rPr>
                <w:rFonts w:asciiTheme="minorHAnsi" w:hAnsiTheme="minorHAnsi" w:cs="Arial"/>
                <w:sz w:val="16"/>
                <w:szCs w:val="16"/>
              </w:rPr>
            </w:pPr>
          </w:p>
        </w:tc>
      </w:tr>
      <w:tr w:rsidR="00A863F6" w:rsidRPr="00973382" w14:paraId="00A4B04D" w14:textId="77777777" w:rsidTr="00492A14">
        <w:tc>
          <w:tcPr>
            <w:tcW w:w="3420" w:type="dxa"/>
          </w:tcPr>
          <w:p w14:paraId="5F478A34" w14:textId="77777777" w:rsidR="00A863F6" w:rsidRPr="00973382" w:rsidRDefault="00A863F6" w:rsidP="002E1F97">
            <w:pPr>
              <w:jc w:val="both"/>
              <w:rPr>
                <w:rFonts w:asciiTheme="minorHAnsi" w:hAnsiTheme="minorHAnsi" w:cs="Arial"/>
                <w:sz w:val="16"/>
                <w:szCs w:val="16"/>
              </w:rPr>
            </w:pPr>
            <w:r w:rsidRPr="00973382">
              <w:rPr>
                <w:rFonts w:asciiTheme="minorHAnsi" w:hAnsiTheme="minorHAnsi" w:cs="Arial"/>
                <w:sz w:val="16"/>
                <w:szCs w:val="16"/>
              </w:rPr>
              <w:t>11 months</w:t>
            </w:r>
          </w:p>
        </w:tc>
        <w:tc>
          <w:tcPr>
            <w:tcW w:w="2555" w:type="dxa"/>
          </w:tcPr>
          <w:p w14:paraId="568DD1F8" w14:textId="77777777" w:rsidR="00A863F6" w:rsidRPr="00973382" w:rsidRDefault="00A863F6" w:rsidP="002E1F97">
            <w:pPr>
              <w:jc w:val="center"/>
              <w:rPr>
                <w:rFonts w:asciiTheme="minorHAnsi" w:hAnsiTheme="minorHAnsi" w:cs="Arial"/>
                <w:sz w:val="16"/>
                <w:szCs w:val="16"/>
              </w:rPr>
            </w:pPr>
            <w:r w:rsidRPr="00973382">
              <w:rPr>
                <w:rFonts w:asciiTheme="minorHAnsi" w:hAnsiTheme="minorHAnsi" w:cs="Arial"/>
                <w:sz w:val="16"/>
                <w:szCs w:val="16"/>
              </w:rPr>
              <w:t>5%</w:t>
            </w:r>
          </w:p>
        </w:tc>
        <w:tc>
          <w:tcPr>
            <w:tcW w:w="2556" w:type="dxa"/>
            <w:shd w:val="clear" w:color="auto" w:fill="B2B2B2"/>
          </w:tcPr>
          <w:p w14:paraId="19BCF236" w14:textId="77777777" w:rsidR="00A863F6" w:rsidRPr="00973382" w:rsidRDefault="00A863F6" w:rsidP="002E1F97">
            <w:pPr>
              <w:jc w:val="center"/>
              <w:rPr>
                <w:rFonts w:asciiTheme="minorHAnsi" w:hAnsiTheme="minorHAnsi" w:cs="Arial"/>
                <w:sz w:val="16"/>
                <w:szCs w:val="16"/>
              </w:rPr>
            </w:pPr>
          </w:p>
        </w:tc>
      </w:tr>
      <w:tr w:rsidR="00A863F6" w:rsidRPr="00973382" w14:paraId="342AC3F7" w14:textId="77777777" w:rsidTr="00492A14">
        <w:tc>
          <w:tcPr>
            <w:tcW w:w="3420" w:type="dxa"/>
          </w:tcPr>
          <w:p w14:paraId="490C33AB" w14:textId="77777777" w:rsidR="00A863F6" w:rsidRPr="00973382" w:rsidRDefault="00A863F6" w:rsidP="002E1F97">
            <w:pPr>
              <w:jc w:val="both"/>
              <w:rPr>
                <w:rFonts w:asciiTheme="minorHAnsi" w:hAnsiTheme="minorHAnsi" w:cs="Arial"/>
                <w:sz w:val="16"/>
                <w:szCs w:val="16"/>
              </w:rPr>
            </w:pPr>
            <w:r w:rsidRPr="00973382">
              <w:rPr>
                <w:rFonts w:asciiTheme="minorHAnsi" w:hAnsiTheme="minorHAnsi" w:cs="Arial"/>
                <w:sz w:val="16"/>
                <w:szCs w:val="16"/>
              </w:rPr>
              <w:t>Period exceeding 11 months</w:t>
            </w:r>
          </w:p>
        </w:tc>
        <w:tc>
          <w:tcPr>
            <w:tcW w:w="2555" w:type="dxa"/>
          </w:tcPr>
          <w:p w14:paraId="7426FBB7" w14:textId="77777777" w:rsidR="00A863F6" w:rsidRPr="00973382" w:rsidRDefault="00A863F6" w:rsidP="002E1F97">
            <w:pPr>
              <w:jc w:val="center"/>
              <w:rPr>
                <w:rFonts w:asciiTheme="minorHAnsi" w:hAnsiTheme="minorHAnsi" w:cs="Arial"/>
                <w:sz w:val="16"/>
                <w:szCs w:val="16"/>
              </w:rPr>
            </w:pPr>
            <w:r w:rsidRPr="00973382">
              <w:rPr>
                <w:rFonts w:asciiTheme="minorHAnsi" w:hAnsiTheme="minorHAnsi" w:cs="Arial"/>
                <w:sz w:val="16"/>
                <w:szCs w:val="16"/>
              </w:rPr>
              <w:t>No Refund</w:t>
            </w:r>
          </w:p>
        </w:tc>
        <w:tc>
          <w:tcPr>
            <w:tcW w:w="2556" w:type="dxa"/>
            <w:shd w:val="clear" w:color="auto" w:fill="B2B2B2"/>
          </w:tcPr>
          <w:p w14:paraId="1693838F" w14:textId="77777777" w:rsidR="00A863F6" w:rsidRPr="00973382" w:rsidRDefault="00A863F6" w:rsidP="002E1F97">
            <w:pPr>
              <w:jc w:val="center"/>
              <w:rPr>
                <w:rFonts w:asciiTheme="minorHAnsi" w:hAnsiTheme="minorHAnsi" w:cs="Arial"/>
                <w:sz w:val="16"/>
                <w:szCs w:val="16"/>
              </w:rPr>
            </w:pPr>
          </w:p>
        </w:tc>
      </w:tr>
    </w:tbl>
    <w:p w14:paraId="67ACAB5A" w14:textId="5C7B2FCB" w:rsidR="00A863F6" w:rsidRPr="00973382" w:rsidRDefault="00A863F6" w:rsidP="00827F0B">
      <w:pPr>
        <w:spacing w:after="0"/>
        <w:jc w:val="both"/>
        <w:rPr>
          <w:rFonts w:cs="Arial"/>
          <w:sz w:val="16"/>
          <w:szCs w:val="16"/>
        </w:rPr>
      </w:pPr>
      <w:r w:rsidRPr="00973382">
        <w:rPr>
          <w:rFonts w:cs="Arial"/>
          <w:sz w:val="16"/>
          <w:szCs w:val="16"/>
        </w:rPr>
        <w:t xml:space="preserve">   </w:t>
      </w:r>
      <w:r w:rsidR="005146E1" w:rsidRPr="00973382">
        <w:rPr>
          <w:rFonts w:cs="Arial"/>
          <w:sz w:val="16"/>
          <w:szCs w:val="16"/>
        </w:rPr>
        <w:t xml:space="preserve">  </w:t>
      </w:r>
    </w:p>
    <w:p w14:paraId="6636869E" w14:textId="4B8BB141" w:rsidR="00A863F6" w:rsidRPr="00973382" w:rsidRDefault="00A863F6" w:rsidP="00827F0B">
      <w:pPr>
        <w:spacing w:after="0"/>
        <w:ind w:firstLine="360"/>
        <w:jc w:val="both"/>
        <w:rPr>
          <w:rFonts w:cs="Arial"/>
          <w:sz w:val="16"/>
          <w:szCs w:val="16"/>
        </w:rPr>
      </w:pPr>
      <w:r w:rsidRPr="00973382">
        <w:rPr>
          <w:rFonts w:cs="Arial"/>
          <w:sz w:val="16"/>
          <w:szCs w:val="16"/>
        </w:rPr>
        <w:t>* Not applicable to 1</w:t>
      </w:r>
      <w:r w:rsidRPr="00973382">
        <w:rPr>
          <w:rFonts w:cs="Arial"/>
          <w:sz w:val="16"/>
          <w:szCs w:val="16"/>
          <w:vertAlign w:val="superscript"/>
        </w:rPr>
        <w:t>st</w:t>
      </w:r>
      <w:r w:rsidR="00C65164" w:rsidRPr="00973382">
        <w:rPr>
          <w:rFonts w:cs="Arial"/>
          <w:sz w:val="16"/>
          <w:szCs w:val="16"/>
        </w:rPr>
        <w:t xml:space="preserve"> P</w:t>
      </w:r>
      <w:r w:rsidRPr="00973382">
        <w:rPr>
          <w:rFonts w:cs="Arial"/>
          <w:sz w:val="16"/>
          <w:szCs w:val="16"/>
        </w:rPr>
        <w:t>olicy year.</w:t>
      </w:r>
    </w:p>
    <w:p w14:paraId="47248695" w14:textId="33430C45" w:rsidR="00C51B8F" w:rsidRPr="00973382" w:rsidRDefault="005146E1" w:rsidP="001832FC">
      <w:pPr>
        <w:spacing w:after="0" w:line="240" w:lineRule="auto"/>
        <w:ind w:left="360"/>
        <w:jc w:val="both"/>
        <w:rPr>
          <w:rFonts w:cs="Arial"/>
          <w:color w:val="221E1F"/>
          <w:sz w:val="16"/>
          <w:szCs w:val="16"/>
        </w:rPr>
      </w:pPr>
      <w:r w:rsidRPr="00973382">
        <w:rPr>
          <w:rFonts w:cs="Arial"/>
          <w:color w:val="221E1F"/>
          <w:sz w:val="16"/>
          <w:szCs w:val="16"/>
        </w:rPr>
        <w:t xml:space="preserve">  </w:t>
      </w:r>
    </w:p>
    <w:p w14:paraId="2E859C22" w14:textId="77777777" w:rsidR="0031060D" w:rsidRPr="00973382" w:rsidRDefault="0031060D" w:rsidP="0031060D">
      <w:pPr>
        <w:pStyle w:val="Footer"/>
        <w:numPr>
          <w:ilvl w:val="0"/>
          <w:numId w:val="2"/>
        </w:numPr>
        <w:tabs>
          <w:tab w:val="clear" w:pos="4320"/>
          <w:tab w:val="clear" w:pos="8640"/>
          <w:tab w:val="left" w:pos="360"/>
        </w:tabs>
        <w:ind w:left="0" w:firstLine="0"/>
        <w:jc w:val="both"/>
        <w:rPr>
          <w:rFonts w:asciiTheme="minorHAnsi" w:hAnsiTheme="minorHAnsi" w:cs="Arial"/>
          <w:b/>
          <w:sz w:val="16"/>
          <w:szCs w:val="16"/>
        </w:rPr>
      </w:pPr>
      <w:r w:rsidRPr="00973382">
        <w:rPr>
          <w:rFonts w:asciiTheme="minorHAnsi" w:hAnsiTheme="minorHAnsi" w:cs="Arial"/>
          <w:b/>
          <w:sz w:val="16"/>
          <w:szCs w:val="16"/>
        </w:rPr>
        <w:t>Condition Precedent to Liability</w:t>
      </w:r>
    </w:p>
    <w:p w14:paraId="56C39FEA" w14:textId="69882A9B" w:rsidR="0031060D" w:rsidRPr="00973382" w:rsidRDefault="00D834C8" w:rsidP="0031060D">
      <w:pPr>
        <w:tabs>
          <w:tab w:val="num" w:pos="360"/>
        </w:tabs>
        <w:spacing w:after="0" w:line="240" w:lineRule="auto"/>
        <w:ind w:left="360"/>
        <w:jc w:val="both"/>
        <w:rPr>
          <w:rFonts w:cs="Arial"/>
          <w:color w:val="221E1F"/>
          <w:sz w:val="16"/>
          <w:szCs w:val="16"/>
        </w:rPr>
      </w:pPr>
      <w:r w:rsidRPr="00973382">
        <w:rPr>
          <w:rFonts w:cs="Arial"/>
          <w:color w:val="221E1F"/>
          <w:sz w:val="16"/>
          <w:szCs w:val="16"/>
        </w:rPr>
        <w:t xml:space="preserve">Your </w:t>
      </w:r>
      <w:r w:rsidR="0031060D" w:rsidRPr="00973382">
        <w:rPr>
          <w:rFonts w:cs="Arial"/>
          <w:color w:val="221E1F"/>
          <w:sz w:val="16"/>
          <w:szCs w:val="16"/>
        </w:rPr>
        <w:t xml:space="preserve">due observance and the fulfillment of the terms, provisions and conditions of this </w:t>
      </w:r>
      <w:r w:rsidR="004318F0" w:rsidRPr="00973382">
        <w:rPr>
          <w:rFonts w:cs="Arial"/>
          <w:color w:val="221E1F"/>
          <w:sz w:val="16"/>
          <w:szCs w:val="16"/>
        </w:rPr>
        <w:t>Policy</w:t>
      </w:r>
      <w:r w:rsidR="0031060D" w:rsidRPr="00973382">
        <w:rPr>
          <w:rFonts w:cs="Arial"/>
          <w:color w:val="221E1F"/>
          <w:sz w:val="16"/>
          <w:szCs w:val="16"/>
        </w:rPr>
        <w:t xml:space="preserve"> and in so far as they relate to anything to be done or complied with by You shall be conditions precedent to any of Our liability. </w:t>
      </w:r>
    </w:p>
    <w:p w14:paraId="6D00746F" w14:textId="77777777" w:rsidR="00856B05" w:rsidRPr="00973382" w:rsidRDefault="00856B05" w:rsidP="0031060D">
      <w:pPr>
        <w:spacing w:after="0" w:line="240" w:lineRule="auto"/>
        <w:jc w:val="both"/>
        <w:rPr>
          <w:rFonts w:cs="Arial"/>
          <w:color w:val="221E1F"/>
          <w:sz w:val="16"/>
          <w:szCs w:val="16"/>
        </w:rPr>
      </w:pPr>
    </w:p>
    <w:p w14:paraId="451871D5" w14:textId="77777777" w:rsidR="0031060D" w:rsidRPr="00973382" w:rsidRDefault="0031060D" w:rsidP="0031060D">
      <w:pPr>
        <w:pStyle w:val="Footer"/>
        <w:numPr>
          <w:ilvl w:val="0"/>
          <w:numId w:val="2"/>
        </w:numPr>
        <w:tabs>
          <w:tab w:val="clear" w:pos="4320"/>
          <w:tab w:val="clear" w:pos="8640"/>
          <w:tab w:val="left" w:pos="360"/>
        </w:tabs>
        <w:ind w:left="0" w:firstLine="0"/>
        <w:jc w:val="both"/>
        <w:rPr>
          <w:rFonts w:asciiTheme="minorHAnsi" w:hAnsiTheme="minorHAnsi" w:cs="Arial"/>
          <w:b/>
          <w:sz w:val="16"/>
          <w:szCs w:val="16"/>
        </w:rPr>
      </w:pPr>
      <w:r w:rsidRPr="00973382">
        <w:rPr>
          <w:rFonts w:asciiTheme="minorHAnsi" w:hAnsiTheme="minorHAnsi" w:cs="Arial"/>
          <w:b/>
          <w:sz w:val="16"/>
          <w:szCs w:val="16"/>
        </w:rPr>
        <w:t>Legal Proceedings</w:t>
      </w:r>
    </w:p>
    <w:p w14:paraId="55D3CF38" w14:textId="77777777" w:rsidR="0031060D" w:rsidRPr="00973382" w:rsidRDefault="0031060D" w:rsidP="0031060D">
      <w:pPr>
        <w:tabs>
          <w:tab w:val="num" w:pos="360"/>
        </w:tabs>
        <w:spacing w:after="0" w:line="240" w:lineRule="auto"/>
        <w:ind w:left="360" w:hanging="360"/>
        <w:jc w:val="both"/>
        <w:rPr>
          <w:rFonts w:cs="Arial"/>
          <w:color w:val="221E1F"/>
          <w:sz w:val="16"/>
          <w:szCs w:val="16"/>
        </w:rPr>
      </w:pPr>
      <w:r w:rsidRPr="00973382">
        <w:rPr>
          <w:rFonts w:cs="Arial"/>
          <w:color w:val="221E1F"/>
          <w:sz w:val="16"/>
          <w:szCs w:val="16"/>
        </w:rPr>
        <w:t xml:space="preserve"> </w:t>
      </w:r>
      <w:r w:rsidRPr="00973382">
        <w:rPr>
          <w:rFonts w:cs="Arial"/>
          <w:color w:val="221E1F"/>
          <w:sz w:val="16"/>
          <w:szCs w:val="16"/>
        </w:rPr>
        <w:tab/>
        <w:t xml:space="preserve">No action at law or in equity shall be brought to recover on this </w:t>
      </w:r>
      <w:r w:rsidR="004318F0" w:rsidRPr="00973382">
        <w:rPr>
          <w:rFonts w:cs="Arial"/>
          <w:color w:val="221E1F"/>
          <w:sz w:val="16"/>
          <w:szCs w:val="16"/>
        </w:rPr>
        <w:t>Policy</w:t>
      </w:r>
      <w:r w:rsidRPr="00973382">
        <w:rPr>
          <w:rFonts w:cs="Arial"/>
          <w:color w:val="221E1F"/>
          <w:sz w:val="16"/>
          <w:szCs w:val="16"/>
        </w:rPr>
        <w:t xml:space="preserve"> prior to expiration of 60 days after written proof of loss has been furnished in accordance with the requirements of this </w:t>
      </w:r>
      <w:r w:rsidR="004318F0" w:rsidRPr="00973382">
        <w:rPr>
          <w:rFonts w:cs="Arial"/>
          <w:color w:val="221E1F"/>
          <w:sz w:val="16"/>
          <w:szCs w:val="16"/>
        </w:rPr>
        <w:t>Policy</w:t>
      </w:r>
      <w:r w:rsidRPr="00973382">
        <w:rPr>
          <w:rFonts w:cs="Arial"/>
          <w:color w:val="221E1F"/>
          <w:sz w:val="16"/>
          <w:szCs w:val="16"/>
        </w:rPr>
        <w:t xml:space="preserve">. If the Insured shall fail to supply the requisite proof of loss as stipulated by the terms, provisions and conditions of the </w:t>
      </w:r>
      <w:r w:rsidR="004318F0" w:rsidRPr="00973382">
        <w:rPr>
          <w:rFonts w:cs="Arial"/>
          <w:color w:val="221E1F"/>
          <w:sz w:val="16"/>
          <w:szCs w:val="16"/>
        </w:rPr>
        <w:t>Policy</w:t>
      </w:r>
      <w:r w:rsidRPr="00973382">
        <w:rPr>
          <w:rFonts w:cs="Arial"/>
          <w:color w:val="221E1F"/>
          <w:sz w:val="16"/>
          <w:szCs w:val="16"/>
        </w:rPr>
        <w:t xml:space="preserve">, the Insured may, within the grace period of 1 calendar year from the time that the written proof of loss to be furnished, submit to Us the relevant proof of loss with cogent reason(s) for the failure to comply with the </w:t>
      </w:r>
      <w:r w:rsidR="004318F0" w:rsidRPr="00973382">
        <w:rPr>
          <w:rFonts w:cs="Arial"/>
          <w:color w:val="221E1F"/>
          <w:sz w:val="16"/>
          <w:szCs w:val="16"/>
        </w:rPr>
        <w:t>Policy</w:t>
      </w:r>
      <w:r w:rsidRPr="00973382">
        <w:rPr>
          <w:rFonts w:cs="Arial"/>
          <w:color w:val="221E1F"/>
          <w:sz w:val="16"/>
          <w:szCs w:val="16"/>
        </w:rPr>
        <w:t xml:space="preserve"> terms, provisions and conditions. The acceptance of such proof of loss shall be at Our sole and entire discretion. After such grace period has expired, we will not accept, for any reason whatsoever, such written proof of loss. </w:t>
      </w:r>
    </w:p>
    <w:p w14:paraId="1BBCAF14" w14:textId="27306A68" w:rsidR="00383DF2" w:rsidRPr="00973382" w:rsidRDefault="00383DF2">
      <w:pPr>
        <w:rPr>
          <w:rFonts w:cs="Arial"/>
          <w:color w:val="221E1F"/>
          <w:sz w:val="16"/>
          <w:szCs w:val="16"/>
        </w:rPr>
      </w:pPr>
      <w:r w:rsidRPr="00973382">
        <w:rPr>
          <w:rFonts w:cs="Arial"/>
          <w:color w:val="221E1F"/>
          <w:sz w:val="16"/>
          <w:szCs w:val="16"/>
        </w:rPr>
        <w:br w:type="page"/>
      </w:r>
    </w:p>
    <w:p w14:paraId="5A23CB1A" w14:textId="77777777" w:rsidR="009C6719" w:rsidRPr="00973382" w:rsidRDefault="009C6719" w:rsidP="00FF2E26">
      <w:pPr>
        <w:spacing w:after="0" w:line="240" w:lineRule="auto"/>
        <w:rPr>
          <w:rFonts w:cs="Arial"/>
          <w:b/>
          <w:bCs/>
          <w:sz w:val="16"/>
          <w:szCs w:val="16"/>
        </w:rPr>
      </w:pPr>
    </w:p>
    <w:p w14:paraId="1EE1E2E2" w14:textId="77777777" w:rsidR="00FF2E26" w:rsidRPr="00973382" w:rsidRDefault="00FF2E26" w:rsidP="00FF2E26">
      <w:pPr>
        <w:spacing w:after="0" w:line="240" w:lineRule="auto"/>
        <w:rPr>
          <w:rFonts w:cs="Arial"/>
          <w:b/>
          <w:bCs/>
          <w:sz w:val="20"/>
          <w:szCs w:val="16"/>
          <w:u w:val="single"/>
        </w:rPr>
      </w:pPr>
      <w:r w:rsidRPr="00973382">
        <w:rPr>
          <w:rFonts w:cs="Arial"/>
          <w:b/>
          <w:bCs/>
          <w:sz w:val="20"/>
          <w:szCs w:val="16"/>
          <w:u w:val="single"/>
        </w:rPr>
        <w:t>PREMIUM AND CHARGES PROVISION</w:t>
      </w:r>
    </w:p>
    <w:p w14:paraId="5AC9B791" w14:textId="77777777" w:rsidR="00FF2E26" w:rsidRPr="00973382" w:rsidRDefault="00FF2E26" w:rsidP="00FF2E26">
      <w:pPr>
        <w:spacing w:after="0" w:line="240" w:lineRule="auto"/>
        <w:rPr>
          <w:rFonts w:cs="Arial"/>
          <w:b/>
          <w:bCs/>
          <w:sz w:val="16"/>
          <w:szCs w:val="16"/>
        </w:rPr>
      </w:pPr>
    </w:p>
    <w:p w14:paraId="079409C0" w14:textId="77777777" w:rsidR="00FF2E26" w:rsidRPr="00973382" w:rsidRDefault="00FF2E26" w:rsidP="00FF2E26">
      <w:pPr>
        <w:pStyle w:val="Footer"/>
        <w:numPr>
          <w:ilvl w:val="0"/>
          <w:numId w:val="16"/>
        </w:numPr>
        <w:tabs>
          <w:tab w:val="clear" w:pos="4320"/>
          <w:tab w:val="clear" w:pos="8640"/>
          <w:tab w:val="left" w:pos="360"/>
        </w:tabs>
        <w:jc w:val="both"/>
        <w:rPr>
          <w:rFonts w:asciiTheme="minorHAnsi" w:hAnsiTheme="minorHAnsi" w:cs="Arial"/>
          <w:b/>
          <w:sz w:val="16"/>
          <w:szCs w:val="16"/>
        </w:rPr>
      </w:pPr>
      <w:r w:rsidRPr="00973382">
        <w:rPr>
          <w:rFonts w:asciiTheme="minorHAnsi" w:hAnsiTheme="minorHAnsi" w:cs="Arial"/>
          <w:b/>
          <w:sz w:val="16"/>
          <w:szCs w:val="16"/>
        </w:rPr>
        <w:t>Premium</w:t>
      </w:r>
    </w:p>
    <w:p w14:paraId="5546B695" w14:textId="5BEC9ADE" w:rsidR="00FF2E26" w:rsidRPr="00973382" w:rsidRDefault="00FF2E26" w:rsidP="00FF2E26">
      <w:pPr>
        <w:pStyle w:val="Footer"/>
        <w:ind w:left="360"/>
        <w:jc w:val="both"/>
        <w:rPr>
          <w:rFonts w:asciiTheme="minorHAnsi" w:hAnsiTheme="minorHAnsi" w:cs="Arial"/>
          <w:sz w:val="16"/>
          <w:szCs w:val="16"/>
        </w:rPr>
      </w:pPr>
      <w:r w:rsidRPr="00973382">
        <w:rPr>
          <w:rFonts w:asciiTheme="minorHAnsi" w:hAnsiTheme="minorHAnsi" w:cs="Arial"/>
          <w:sz w:val="16"/>
          <w:szCs w:val="16"/>
        </w:rPr>
        <w:t>Premium</w:t>
      </w:r>
      <w:r w:rsidR="00756924" w:rsidRPr="00973382">
        <w:rPr>
          <w:rFonts w:asciiTheme="minorHAnsi" w:hAnsiTheme="minorHAnsi" w:cs="Arial"/>
          <w:sz w:val="16"/>
          <w:szCs w:val="16"/>
        </w:rPr>
        <w:t xml:space="preserve"> as </w:t>
      </w:r>
      <w:r w:rsidR="00311AB2" w:rsidRPr="00973382">
        <w:rPr>
          <w:rFonts w:asciiTheme="minorHAnsi" w:hAnsiTheme="minorHAnsi" w:cs="Arial"/>
          <w:sz w:val="16"/>
          <w:szCs w:val="16"/>
        </w:rPr>
        <w:t>specified in</w:t>
      </w:r>
      <w:r w:rsidR="00756924" w:rsidRPr="00973382">
        <w:rPr>
          <w:rFonts w:asciiTheme="minorHAnsi" w:hAnsiTheme="minorHAnsi" w:cs="Arial"/>
          <w:sz w:val="16"/>
          <w:szCs w:val="16"/>
        </w:rPr>
        <w:t xml:space="preserve"> the Policy Schedule is the first premium payable to the Company. Premium</w:t>
      </w:r>
      <w:r w:rsidRPr="00973382">
        <w:rPr>
          <w:rFonts w:asciiTheme="minorHAnsi" w:hAnsiTheme="minorHAnsi" w:cs="Arial"/>
          <w:sz w:val="16"/>
          <w:szCs w:val="16"/>
        </w:rPr>
        <w:t xml:space="preserve"> must be paid in the same payment frequency</w:t>
      </w:r>
      <w:r w:rsidR="000C5C5B" w:rsidRPr="00973382">
        <w:rPr>
          <w:rFonts w:asciiTheme="minorHAnsi" w:hAnsiTheme="minorHAnsi" w:cs="Arial"/>
          <w:sz w:val="16"/>
          <w:szCs w:val="16"/>
        </w:rPr>
        <w:t xml:space="preserve"> and</w:t>
      </w:r>
      <w:r w:rsidRPr="00973382">
        <w:rPr>
          <w:rFonts w:asciiTheme="minorHAnsi" w:hAnsiTheme="minorHAnsi" w:cs="Arial"/>
          <w:sz w:val="16"/>
          <w:szCs w:val="16"/>
        </w:rPr>
        <w:t xml:space="preserve"> is payable to Us on or before the due date.</w:t>
      </w:r>
    </w:p>
    <w:p w14:paraId="14D755F0" w14:textId="77777777" w:rsidR="00FF2E26" w:rsidRPr="00973382" w:rsidRDefault="00FF2E26" w:rsidP="00FF2E26">
      <w:pPr>
        <w:pStyle w:val="Footer"/>
        <w:jc w:val="both"/>
        <w:rPr>
          <w:rFonts w:asciiTheme="minorHAnsi" w:hAnsiTheme="minorHAnsi" w:cs="Arial"/>
          <w:sz w:val="16"/>
          <w:szCs w:val="16"/>
        </w:rPr>
      </w:pPr>
    </w:p>
    <w:p w14:paraId="24088991" w14:textId="77777777" w:rsidR="00FF2E26" w:rsidRPr="00973382" w:rsidRDefault="00FF2E26" w:rsidP="00FF2E26">
      <w:pPr>
        <w:pStyle w:val="Footer"/>
        <w:numPr>
          <w:ilvl w:val="0"/>
          <w:numId w:val="16"/>
        </w:numPr>
        <w:tabs>
          <w:tab w:val="clear" w:pos="4320"/>
          <w:tab w:val="clear" w:pos="8640"/>
          <w:tab w:val="left" w:pos="360"/>
        </w:tabs>
        <w:jc w:val="both"/>
        <w:rPr>
          <w:rFonts w:asciiTheme="minorHAnsi" w:hAnsiTheme="minorHAnsi" w:cs="Arial"/>
          <w:b/>
          <w:sz w:val="16"/>
          <w:szCs w:val="16"/>
        </w:rPr>
      </w:pPr>
      <w:r w:rsidRPr="00973382">
        <w:rPr>
          <w:rFonts w:asciiTheme="minorHAnsi" w:hAnsiTheme="minorHAnsi" w:cs="Arial"/>
          <w:b/>
          <w:sz w:val="16"/>
          <w:szCs w:val="16"/>
        </w:rPr>
        <w:t xml:space="preserve">Grace Period </w:t>
      </w:r>
    </w:p>
    <w:p w14:paraId="76924E0C" w14:textId="77777777" w:rsidR="00FF2E26" w:rsidRPr="00973382" w:rsidRDefault="00FF2E26" w:rsidP="00FF2E26">
      <w:pPr>
        <w:pStyle w:val="Footer"/>
        <w:ind w:left="360"/>
        <w:jc w:val="both"/>
        <w:rPr>
          <w:rFonts w:asciiTheme="minorHAnsi" w:hAnsiTheme="minorHAnsi" w:cs="Arial"/>
          <w:sz w:val="16"/>
          <w:szCs w:val="16"/>
        </w:rPr>
      </w:pPr>
      <w:r w:rsidRPr="00973382">
        <w:rPr>
          <w:rFonts w:asciiTheme="minorHAnsi" w:hAnsiTheme="minorHAnsi" w:cs="Arial"/>
          <w:sz w:val="16"/>
          <w:szCs w:val="16"/>
        </w:rPr>
        <w:t>You are allowed a grace period of 31 days after the due date for payment of each premium. This Policy will continue to be in effect during this grace period.</w:t>
      </w:r>
    </w:p>
    <w:p w14:paraId="65C92269" w14:textId="77777777" w:rsidR="00FF2E26" w:rsidRPr="00973382" w:rsidRDefault="00FF2E26" w:rsidP="00FF2E26">
      <w:pPr>
        <w:pStyle w:val="Footer"/>
        <w:tabs>
          <w:tab w:val="clear" w:pos="4320"/>
          <w:tab w:val="clear" w:pos="8640"/>
        </w:tabs>
        <w:ind w:left="360"/>
        <w:jc w:val="both"/>
        <w:rPr>
          <w:rFonts w:asciiTheme="minorHAnsi" w:hAnsiTheme="minorHAnsi" w:cs="Arial"/>
          <w:sz w:val="16"/>
          <w:szCs w:val="16"/>
        </w:rPr>
      </w:pPr>
    </w:p>
    <w:p w14:paraId="703A0051" w14:textId="77777777" w:rsidR="00FF2E26" w:rsidRPr="00973382" w:rsidRDefault="00FF2E26" w:rsidP="00FF2E26">
      <w:pPr>
        <w:pStyle w:val="Footer"/>
        <w:ind w:left="360"/>
        <w:jc w:val="both"/>
        <w:rPr>
          <w:rFonts w:asciiTheme="minorHAnsi" w:hAnsiTheme="minorHAnsi" w:cs="Arial"/>
          <w:sz w:val="16"/>
          <w:szCs w:val="16"/>
        </w:rPr>
      </w:pPr>
      <w:r w:rsidRPr="00973382">
        <w:rPr>
          <w:rFonts w:asciiTheme="minorHAnsi" w:hAnsiTheme="minorHAnsi" w:cs="Arial"/>
          <w:sz w:val="16"/>
          <w:szCs w:val="16"/>
        </w:rPr>
        <w:t>If a premium is still unpaid at the end of the grace period, the premium is in default. If a premium is in default, this Policy is no longer in effect.</w:t>
      </w:r>
    </w:p>
    <w:p w14:paraId="367C17CD" w14:textId="77777777" w:rsidR="00FF2E26" w:rsidRPr="00973382" w:rsidRDefault="00FF2E26" w:rsidP="00FF2E26">
      <w:pPr>
        <w:pStyle w:val="Footer"/>
        <w:jc w:val="both"/>
        <w:rPr>
          <w:rFonts w:asciiTheme="minorHAnsi" w:hAnsiTheme="minorHAnsi" w:cs="Arial"/>
          <w:sz w:val="16"/>
          <w:szCs w:val="16"/>
        </w:rPr>
      </w:pPr>
    </w:p>
    <w:p w14:paraId="51A9E5BE" w14:textId="77777777" w:rsidR="00FF2E26" w:rsidRPr="00973382" w:rsidRDefault="00FF2E26" w:rsidP="00FF2E26">
      <w:pPr>
        <w:pStyle w:val="Footer"/>
        <w:numPr>
          <w:ilvl w:val="0"/>
          <w:numId w:val="16"/>
        </w:numPr>
        <w:tabs>
          <w:tab w:val="clear" w:pos="4320"/>
          <w:tab w:val="clear" w:pos="8640"/>
          <w:tab w:val="left" w:pos="360"/>
        </w:tabs>
        <w:jc w:val="both"/>
        <w:rPr>
          <w:rFonts w:asciiTheme="minorHAnsi" w:hAnsiTheme="minorHAnsi" w:cs="Arial"/>
          <w:b/>
          <w:sz w:val="16"/>
          <w:szCs w:val="16"/>
        </w:rPr>
      </w:pPr>
      <w:r w:rsidRPr="00973382">
        <w:rPr>
          <w:rFonts w:asciiTheme="minorHAnsi" w:hAnsiTheme="minorHAnsi" w:cs="Arial"/>
          <w:b/>
          <w:sz w:val="16"/>
          <w:szCs w:val="16"/>
        </w:rPr>
        <w:t>Change or Addition of Charges or Fees</w:t>
      </w:r>
    </w:p>
    <w:p w14:paraId="7DDF94CB" w14:textId="31E929F8" w:rsidR="00FF2E26" w:rsidRPr="00973382" w:rsidRDefault="00FF2E26" w:rsidP="00FF2E26">
      <w:pPr>
        <w:pStyle w:val="Footer"/>
        <w:ind w:left="360"/>
        <w:jc w:val="both"/>
        <w:rPr>
          <w:rFonts w:asciiTheme="minorHAnsi" w:hAnsiTheme="minorHAnsi" w:cs="Arial"/>
          <w:sz w:val="16"/>
          <w:szCs w:val="16"/>
        </w:rPr>
      </w:pPr>
      <w:r w:rsidRPr="00973382">
        <w:rPr>
          <w:rFonts w:asciiTheme="minorHAnsi" w:hAnsiTheme="minorHAnsi" w:cs="Arial"/>
          <w:sz w:val="16"/>
          <w:szCs w:val="16"/>
        </w:rPr>
        <w:t xml:space="preserve">We have the right to change or apply additional charges or fees, with prior approval from the Regulator, by giving You at least 90 days’ written notice prior to a Policy Anniversary date. </w:t>
      </w:r>
    </w:p>
    <w:p w14:paraId="0B542C39" w14:textId="77777777" w:rsidR="00CE7DA2" w:rsidRPr="00973382" w:rsidRDefault="00CE7DA2">
      <w:pPr>
        <w:rPr>
          <w:rFonts w:cs="Arial"/>
          <w:sz w:val="16"/>
          <w:szCs w:val="16"/>
        </w:rPr>
      </w:pPr>
      <w:r w:rsidRPr="00973382">
        <w:rPr>
          <w:rFonts w:cs="Arial"/>
          <w:sz w:val="16"/>
          <w:szCs w:val="16"/>
        </w:rPr>
        <w:br w:type="page"/>
      </w:r>
    </w:p>
    <w:p w14:paraId="373141FA" w14:textId="77777777" w:rsidR="00464AB3" w:rsidRPr="00973382" w:rsidRDefault="00464AB3" w:rsidP="004C4811">
      <w:pPr>
        <w:keepNext/>
        <w:keepLines/>
        <w:spacing w:after="0" w:line="240" w:lineRule="auto"/>
        <w:jc w:val="both"/>
        <w:rPr>
          <w:rFonts w:cs="Arial"/>
          <w:sz w:val="16"/>
          <w:szCs w:val="16"/>
        </w:rPr>
      </w:pPr>
    </w:p>
    <w:p w14:paraId="6E1A3B73" w14:textId="77777777" w:rsidR="00943201" w:rsidRPr="00973382" w:rsidRDefault="00943201" w:rsidP="00D810DE">
      <w:pPr>
        <w:ind w:right="-421"/>
        <w:rPr>
          <w:rFonts w:cs="Arial"/>
          <w:b/>
          <w:bCs/>
          <w:sz w:val="20"/>
          <w:szCs w:val="16"/>
          <w:u w:val="single"/>
        </w:rPr>
      </w:pPr>
      <w:r w:rsidRPr="00973382">
        <w:rPr>
          <w:rFonts w:cs="Arial"/>
          <w:b/>
          <w:bCs/>
          <w:sz w:val="20"/>
          <w:szCs w:val="16"/>
          <w:u w:val="single"/>
        </w:rPr>
        <w:t>BENEFIT PROVISION</w:t>
      </w:r>
    </w:p>
    <w:p w14:paraId="7E2670F5" w14:textId="77777777" w:rsidR="004827F7" w:rsidRPr="00973382" w:rsidRDefault="004827F7" w:rsidP="004827F7">
      <w:pPr>
        <w:spacing w:after="0" w:line="240" w:lineRule="auto"/>
        <w:jc w:val="both"/>
        <w:rPr>
          <w:rFonts w:cs="Arial"/>
          <w:b/>
          <w:color w:val="221E1F"/>
          <w:sz w:val="16"/>
          <w:szCs w:val="16"/>
        </w:rPr>
      </w:pPr>
      <w:r w:rsidRPr="00973382">
        <w:rPr>
          <w:rFonts w:cs="Arial"/>
          <w:b/>
          <w:color w:val="221E1F"/>
          <w:sz w:val="16"/>
          <w:szCs w:val="16"/>
        </w:rPr>
        <w:t>SCHEDULE OF BENEFITS</w:t>
      </w:r>
    </w:p>
    <w:p w14:paraId="274B1E90" w14:textId="77777777" w:rsidR="00E411A9" w:rsidRPr="00973382" w:rsidRDefault="00E411A9" w:rsidP="004827F7">
      <w:pPr>
        <w:spacing w:after="0" w:line="240" w:lineRule="auto"/>
        <w:jc w:val="both"/>
        <w:rPr>
          <w:rFonts w:cs="Arial"/>
          <w:b/>
          <w:color w:val="221E1F"/>
          <w:sz w:val="16"/>
          <w:szCs w:val="16"/>
        </w:rPr>
      </w:pPr>
    </w:p>
    <w:tbl>
      <w:tblPr>
        <w:tblW w:w="8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0"/>
        <w:gridCol w:w="8"/>
        <w:gridCol w:w="1247"/>
        <w:gridCol w:w="43"/>
        <w:gridCol w:w="1290"/>
        <w:gridCol w:w="65"/>
        <w:gridCol w:w="1225"/>
      </w:tblGrid>
      <w:tr w:rsidR="00E411A9" w:rsidRPr="00973382" w14:paraId="3DC45B31" w14:textId="77777777" w:rsidTr="00A413A1">
        <w:trPr>
          <w:trHeight w:val="288"/>
        </w:trPr>
        <w:tc>
          <w:tcPr>
            <w:tcW w:w="4970" w:type="dxa"/>
            <w:shd w:val="clear" w:color="auto" w:fill="D0CECE"/>
            <w:noWrap/>
            <w:vAlign w:val="center"/>
            <w:hideMark/>
          </w:tcPr>
          <w:p w14:paraId="29FA448F" w14:textId="58FBE45C" w:rsidR="00E411A9" w:rsidRPr="00973382" w:rsidRDefault="00E411A9" w:rsidP="005C0759">
            <w:pPr>
              <w:spacing w:after="0"/>
              <w:rPr>
                <w:rFonts w:eastAsia="Times New Roman" w:cs="Arial"/>
                <w:b/>
                <w:bCs/>
                <w:sz w:val="16"/>
                <w:szCs w:val="16"/>
              </w:rPr>
            </w:pPr>
            <w:r w:rsidRPr="00973382">
              <w:rPr>
                <w:rFonts w:eastAsia="Times New Roman" w:cs="Arial"/>
                <w:b/>
                <w:bCs/>
                <w:sz w:val="16"/>
                <w:szCs w:val="16"/>
              </w:rPr>
              <w:t xml:space="preserve">BENEFIT </w:t>
            </w:r>
          </w:p>
        </w:tc>
        <w:tc>
          <w:tcPr>
            <w:tcW w:w="1255" w:type="dxa"/>
            <w:gridSpan w:val="2"/>
            <w:shd w:val="clear" w:color="auto" w:fill="D0CECE"/>
            <w:noWrap/>
            <w:vAlign w:val="center"/>
            <w:hideMark/>
          </w:tcPr>
          <w:p w14:paraId="0124E191" w14:textId="34285A36" w:rsidR="00E411A9" w:rsidRPr="00973382" w:rsidRDefault="00E411A9" w:rsidP="00A413A1">
            <w:pPr>
              <w:spacing w:after="0"/>
              <w:jc w:val="center"/>
              <w:rPr>
                <w:rFonts w:eastAsia="Times New Roman" w:cs="Arial"/>
                <w:b/>
                <w:bCs/>
                <w:sz w:val="16"/>
                <w:szCs w:val="16"/>
              </w:rPr>
            </w:pPr>
            <w:r w:rsidRPr="00973382">
              <w:rPr>
                <w:rFonts w:eastAsia="Times New Roman" w:cs="Arial"/>
                <w:b/>
                <w:bCs/>
                <w:sz w:val="16"/>
                <w:szCs w:val="16"/>
              </w:rPr>
              <w:t>Plan 1</w:t>
            </w:r>
            <w:r w:rsidR="00B20A61" w:rsidRPr="00973382">
              <w:rPr>
                <w:rFonts w:eastAsia="Times New Roman" w:cs="Arial"/>
                <w:b/>
                <w:bCs/>
                <w:sz w:val="16"/>
                <w:szCs w:val="16"/>
              </w:rPr>
              <w:t>00</w:t>
            </w:r>
          </w:p>
        </w:tc>
        <w:tc>
          <w:tcPr>
            <w:tcW w:w="1398" w:type="dxa"/>
            <w:gridSpan w:val="3"/>
            <w:shd w:val="clear" w:color="auto" w:fill="D0CECE"/>
            <w:noWrap/>
            <w:vAlign w:val="center"/>
            <w:hideMark/>
          </w:tcPr>
          <w:p w14:paraId="7EEE3351" w14:textId="70366178" w:rsidR="00E411A9" w:rsidRPr="00973382" w:rsidRDefault="00B20A61" w:rsidP="00A413A1">
            <w:pPr>
              <w:spacing w:after="0"/>
              <w:jc w:val="center"/>
              <w:rPr>
                <w:rFonts w:eastAsia="Times New Roman" w:cs="Arial"/>
                <w:b/>
                <w:bCs/>
                <w:sz w:val="16"/>
                <w:szCs w:val="16"/>
              </w:rPr>
            </w:pPr>
            <w:r w:rsidRPr="00973382">
              <w:rPr>
                <w:rFonts w:eastAsia="Times New Roman" w:cs="Arial"/>
                <w:b/>
                <w:bCs/>
                <w:sz w:val="16"/>
                <w:szCs w:val="16"/>
              </w:rPr>
              <w:t>Plan 50</w:t>
            </w:r>
          </w:p>
        </w:tc>
        <w:tc>
          <w:tcPr>
            <w:tcW w:w="1225" w:type="dxa"/>
            <w:shd w:val="clear" w:color="auto" w:fill="D0CECE"/>
            <w:noWrap/>
            <w:vAlign w:val="center"/>
            <w:hideMark/>
          </w:tcPr>
          <w:p w14:paraId="13339ABF" w14:textId="2B405B6A" w:rsidR="00E411A9" w:rsidRPr="00973382" w:rsidRDefault="00B20A61" w:rsidP="00A413A1">
            <w:pPr>
              <w:spacing w:after="0"/>
              <w:jc w:val="center"/>
              <w:rPr>
                <w:rFonts w:eastAsia="Times New Roman" w:cs="Arial"/>
                <w:b/>
                <w:bCs/>
                <w:sz w:val="16"/>
                <w:szCs w:val="16"/>
              </w:rPr>
            </w:pPr>
            <w:r w:rsidRPr="00973382">
              <w:rPr>
                <w:rFonts w:eastAsia="Times New Roman" w:cs="Arial"/>
                <w:b/>
                <w:bCs/>
                <w:sz w:val="16"/>
                <w:szCs w:val="16"/>
              </w:rPr>
              <w:t>Plan 20</w:t>
            </w:r>
          </w:p>
        </w:tc>
      </w:tr>
      <w:tr w:rsidR="00E411A9" w:rsidRPr="00973382" w14:paraId="3009519F" w14:textId="77777777" w:rsidTr="00A413A1">
        <w:trPr>
          <w:trHeight w:val="288"/>
        </w:trPr>
        <w:tc>
          <w:tcPr>
            <w:tcW w:w="8848" w:type="dxa"/>
            <w:gridSpan w:val="7"/>
            <w:vAlign w:val="center"/>
          </w:tcPr>
          <w:p w14:paraId="54E9FFDB" w14:textId="77777777" w:rsidR="00E411A9" w:rsidRPr="00973382" w:rsidRDefault="00E411A9" w:rsidP="00A413A1">
            <w:pPr>
              <w:spacing w:after="0"/>
              <w:rPr>
                <w:rFonts w:eastAsia="Times New Roman" w:cs="Arial"/>
                <w:b/>
                <w:bCs/>
                <w:sz w:val="16"/>
                <w:szCs w:val="16"/>
              </w:rPr>
            </w:pPr>
            <w:r w:rsidRPr="00973382">
              <w:rPr>
                <w:rFonts w:eastAsia="Times New Roman" w:cs="Arial"/>
                <w:b/>
                <w:bCs/>
                <w:sz w:val="16"/>
                <w:szCs w:val="16"/>
              </w:rPr>
              <w:t xml:space="preserve">Section A     In-patient &amp; Daycare Surgical Procedure  </w:t>
            </w:r>
          </w:p>
        </w:tc>
      </w:tr>
      <w:tr w:rsidR="00E411A9" w:rsidRPr="00973382" w14:paraId="7F7EEC4F" w14:textId="77777777" w:rsidTr="00A413A1">
        <w:trPr>
          <w:trHeight w:val="288"/>
        </w:trPr>
        <w:tc>
          <w:tcPr>
            <w:tcW w:w="4978" w:type="dxa"/>
            <w:gridSpan w:val="2"/>
            <w:shd w:val="clear" w:color="auto" w:fill="auto"/>
            <w:noWrap/>
            <w:vAlign w:val="center"/>
          </w:tcPr>
          <w:p w14:paraId="708D0B2A" w14:textId="77777777" w:rsidR="00E411A9" w:rsidRPr="00973382" w:rsidRDefault="00E411A9" w:rsidP="00A413A1">
            <w:pPr>
              <w:spacing w:after="0"/>
              <w:rPr>
                <w:rFonts w:eastAsia="Times New Roman" w:cs="Arial"/>
                <w:sz w:val="16"/>
                <w:szCs w:val="16"/>
              </w:rPr>
            </w:pPr>
            <w:r w:rsidRPr="00973382">
              <w:rPr>
                <w:rFonts w:eastAsia="Times New Roman" w:cs="Arial"/>
                <w:sz w:val="16"/>
                <w:szCs w:val="16"/>
              </w:rPr>
              <w:t>Room &amp; Board, daily</w:t>
            </w:r>
          </w:p>
        </w:tc>
        <w:tc>
          <w:tcPr>
            <w:tcW w:w="3870" w:type="dxa"/>
            <w:gridSpan w:val="5"/>
            <w:vAlign w:val="center"/>
          </w:tcPr>
          <w:p w14:paraId="6DF23241" w14:textId="77777777" w:rsidR="00E411A9" w:rsidRPr="00973382" w:rsidRDefault="00E411A9" w:rsidP="00A413A1">
            <w:pPr>
              <w:spacing w:after="0"/>
              <w:jc w:val="center"/>
              <w:rPr>
                <w:rFonts w:eastAsia="Times New Roman" w:cs="Arial"/>
                <w:sz w:val="16"/>
                <w:szCs w:val="16"/>
              </w:rPr>
            </w:pPr>
            <w:r w:rsidRPr="00973382">
              <w:rPr>
                <w:rFonts w:eastAsia="Times New Roman" w:cs="Arial"/>
                <w:sz w:val="16"/>
                <w:szCs w:val="16"/>
              </w:rPr>
              <w:t>RM250</w:t>
            </w:r>
          </w:p>
        </w:tc>
      </w:tr>
      <w:tr w:rsidR="00E944C4" w:rsidRPr="00973382" w14:paraId="0A32209D" w14:textId="77777777" w:rsidTr="00A413A1">
        <w:trPr>
          <w:trHeight w:val="288"/>
        </w:trPr>
        <w:tc>
          <w:tcPr>
            <w:tcW w:w="4978" w:type="dxa"/>
            <w:gridSpan w:val="2"/>
            <w:shd w:val="clear" w:color="auto" w:fill="auto"/>
            <w:noWrap/>
            <w:vAlign w:val="center"/>
            <w:hideMark/>
          </w:tcPr>
          <w:p w14:paraId="433C86EA" w14:textId="77777777" w:rsidR="00E944C4" w:rsidRPr="00973382" w:rsidRDefault="00E944C4" w:rsidP="00A413A1">
            <w:pPr>
              <w:spacing w:after="0"/>
              <w:rPr>
                <w:rFonts w:eastAsia="Times New Roman" w:cs="Arial"/>
                <w:sz w:val="16"/>
                <w:szCs w:val="16"/>
              </w:rPr>
            </w:pPr>
            <w:r w:rsidRPr="00973382">
              <w:rPr>
                <w:rFonts w:eastAsia="Times New Roman" w:cs="Arial"/>
                <w:sz w:val="16"/>
                <w:szCs w:val="16"/>
              </w:rPr>
              <w:t>Intensive Care Unit</w:t>
            </w:r>
          </w:p>
        </w:tc>
        <w:tc>
          <w:tcPr>
            <w:tcW w:w="3870" w:type="dxa"/>
            <w:gridSpan w:val="5"/>
            <w:vMerge w:val="restart"/>
            <w:vAlign w:val="center"/>
          </w:tcPr>
          <w:p w14:paraId="04108E5C" w14:textId="7D3744FC" w:rsidR="00E944C4" w:rsidRPr="00973382" w:rsidRDefault="008C0C6A" w:rsidP="00CB0F50">
            <w:pPr>
              <w:spacing w:after="0"/>
              <w:jc w:val="center"/>
              <w:rPr>
                <w:rFonts w:eastAsia="Times New Roman" w:cs="Arial"/>
                <w:sz w:val="16"/>
                <w:szCs w:val="16"/>
              </w:rPr>
            </w:pPr>
            <w:r w:rsidRPr="00973382">
              <w:rPr>
                <w:rFonts w:eastAsia="Times New Roman" w:cs="Arial"/>
                <w:sz w:val="16"/>
                <w:szCs w:val="16"/>
              </w:rPr>
              <w:t>As charged</w:t>
            </w:r>
          </w:p>
        </w:tc>
      </w:tr>
      <w:tr w:rsidR="00E944C4" w:rsidRPr="00973382" w14:paraId="3024CD40" w14:textId="77777777" w:rsidTr="00A413A1">
        <w:trPr>
          <w:trHeight w:val="288"/>
        </w:trPr>
        <w:tc>
          <w:tcPr>
            <w:tcW w:w="4978" w:type="dxa"/>
            <w:gridSpan w:val="2"/>
            <w:shd w:val="clear" w:color="auto" w:fill="auto"/>
            <w:noWrap/>
            <w:vAlign w:val="center"/>
          </w:tcPr>
          <w:p w14:paraId="2AA3448A" w14:textId="60AD2DB7" w:rsidR="00E944C4" w:rsidRPr="00973382" w:rsidRDefault="00E944C4" w:rsidP="00A413A1">
            <w:pPr>
              <w:spacing w:after="0"/>
              <w:rPr>
                <w:rFonts w:eastAsia="Times New Roman" w:cs="Arial"/>
                <w:sz w:val="16"/>
                <w:szCs w:val="16"/>
              </w:rPr>
            </w:pPr>
            <w:r w:rsidRPr="00973382">
              <w:rPr>
                <w:rFonts w:eastAsia="Times New Roman" w:cs="Arial"/>
                <w:sz w:val="16"/>
                <w:szCs w:val="16"/>
              </w:rPr>
              <w:t>Daycare Surgical Procedure</w:t>
            </w:r>
          </w:p>
        </w:tc>
        <w:tc>
          <w:tcPr>
            <w:tcW w:w="3870" w:type="dxa"/>
            <w:gridSpan w:val="5"/>
            <w:vMerge/>
            <w:vAlign w:val="center"/>
          </w:tcPr>
          <w:p w14:paraId="54893E38" w14:textId="77777777" w:rsidR="00E944C4" w:rsidRPr="00973382" w:rsidRDefault="00E944C4" w:rsidP="00CB0F50">
            <w:pPr>
              <w:spacing w:after="0"/>
              <w:jc w:val="center"/>
              <w:rPr>
                <w:rFonts w:eastAsia="Times New Roman" w:cs="Arial"/>
                <w:sz w:val="16"/>
                <w:szCs w:val="16"/>
              </w:rPr>
            </w:pPr>
          </w:p>
        </w:tc>
      </w:tr>
      <w:tr w:rsidR="00E944C4" w:rsidRPr="00973382" w14:paraId="5F0A9F32" w14:textId="77777777" w:rsidTr="00A413A1">
        <w:trPr>
          <w:trHeight w:val="288"/>
        </w:trPr>
        <w:tc>
          <w:tcPr>
            <w:tcW w:w="4978" w:type="dxa"/>
            <w:gridSpan w:val="2"/>
            <w:shd w:val="clear" w:color="auto" w:fill="auto"/>
            <w:noWrap/>
            <w:vAlign w:val="center"/>
            <w:hideMark/>
          </w:tcPr>
          <w:p w14:paraId="4019DB8F" w14:textId="4F40AC86" w:rsidR="00E944C4" w:rsidRPr="00973382" w:rsidRDefault="00E944C4" w:rsidP="00A413A1">
            <w:pPr>
              <w:spacing w:after="0"/>
              <w:rPr>
                <w:rFonts w:eastAsia="Times New Roman" w:cs="Arial"/>
                <w:sz w:val="16"/>
                <w:szCs w:val="16"/>
              </w:rPr>
            </w:pPr>
            <w:r w:rsidRPr="00973382">
              <w:rPr>
                <w:rFonts w:eastAsia="Times New Roman" w:cs="Arial"/>
                <w:sz w:val="16"/>
                <w:szCs w:val="16"/>
              </w:rPr>
              <w:t>Prescription Drugs</w:t>
            </w:r>
            <w:r w:rsidRPr="00973382" w:rsidDel="006723F6">
              <w:rPr>
                <w:rFonts w:eastAsia="Times New Roman" w:cs="Arial"/>
                <w:sz w:val="16"/>
                <w:szCs w:val="16"/>
              </w:rPr>
              <w:t xml:space="preserve"> </w:t>
            </w:r>
          </w:p>
        </w:tc>
        <w:tc>
          <w:tcPr>
            <w:tcW w:w="3870" w:type="dxa"/>
            <w:gridSpan w:val="5"/>
            <w:vMerge/>
            <w:noWrap/>
            <w:vAlign w:val="bottom"/>
            <w:hideMark/>
          </w:tcPr>
          <w:p w14:paraId="3B08E374" w14:textId="77777777" w:rsidR="00E944C4" w:rsidRPr="00973382" w:rsidRDefault="00E944C4" w:rsidP="00A413A1">
            <w:pPr>
              <w:spacing w:after="0"/>
              <w:jc w:val="center"/>
              <w:rPr>
                <w:rFonts w:eastAsia="Times New Roman" w:cs="Arial"/>
                <w:sz w:val="16"/>
                <w:szCs w:val="16"/>
              </w:rPr>
            </w:pPr>
          </w:p>
        </w:tc>
      </w:tr>
      <w:tr w:rsidR="00E944C4" w:rsidRPr="00973382" w14:paraId="384E29DA" w14:textId="77777777" w:rsidTr="00A413A1">
        <w:trPr>
          <w:trHeight w:val="288"/>
        </w:trPr>
        <w:tc>
          <w:tcPr>
            <w:tcW w:w="4978" w:type="dxa"/>
            <w:gridSpan w:val="2"/>
            <w:shd w:val="clear" w:color="auto" w:fill="auto"/>
            <w:noWrap/>
            <w:vAlign w:val="center"/>
            <w:hideMark/>
          </w:tcPr>
          <w:p w14:paraId="15155134" w14:textId="0CB40586" w:rsidR="00E944C4" w:rsidRPr="00973382" w:rsidRDefault="00E944C4" w:rsidP="00A413A1">
            <w:pPr>
              <w:spacing w:after="0"/>
              <w:rPr>
                <w:rFonts w:eastAsia="Times New Roman" w:cs="Arial"/>
                <w:sz w:val="16"/>
                <w:szCs w:val="16"/>
              </w:rPr>
            </w:pPr>
            <w:r w:rsidRPr="00973382">
              <w:rPr>
                <w:rFonts w:eastAsia="Times New Roman" w:cs="Arial"/>
                <w:sz w:val="16"/>
                <w:szCs w:val="16"/>
              </w:rPr>
              <w:t>Ambulance Fees</w:t>
            </w:r>
          </w:p>
        </w:tc>
        <w:tc>
          <w:tcPr>
            <w:tcW w:w="3870" w:type="dxa"/>
            <w:gridSpan w:val="5"/>
            <w:vMerge/>
            <w:vAlign w:val="center"/>
          </w:tcPr>
          <w:p w14:paraId="6DD8FC26" w14:textId="77777777" w:rsidR="00E944C4" w:rsidRPr="00973382" w:rsidRDefault="00E944C4" w:rsidP="00A413A1">
            <w:pPr>
              <w:spacing w:after="0"/>
              <w:jc w:val="center"/>
              <w:rPr>
                <w:rFonts w:eastAsia="Times New Roman" w:cs="Arial"/>
                <w:sz w:val="16"/>
                <w:szCs w:val="16"/>
              </w:rPr>
            </w:pPr>
          </w:p>
        </w:tc>
      </w:tr>
      <w:tr w:rsidR="00E944C4" w:rsidRPr="00973382" w14:paraId="6257F060" w14:textId="77777777" w:rsidTr="00A413A1">
        <w:trPr>
          <w:trHeight w:val="288"/>
        </w:trPr>
        <w:tc>
          <w:tcPr>
            <w:tcW w:w="4978" w:type="dxa"/>
            <w:gridSpan w:val="2"/>
            <w:shd w:val="clear" w:color="auto" w:fill="auto"/>
            <w:noWrap/>
            <w:vAlign w:val="center"/>
          </w:tcPr>
          <w:p w14:paraId="3F8C0AC0" w14:textId="69AF4291" w:rsidR="00E944C4" w:rsidRPr="00973382" w:rsidRDefault="00E944C4" w:rsidP="00A413A1">
            <w:pPr>
              <w:spacing w:after="0"/>
              <w:rPr>
                <w:rFonts w:eastAsia="Times New Roman" w:cs="Arial"/>
                <w:sz w:val="16"/>
                <w:szCs w:val="16"/>
              </w:rPr>
            </w:pPr>
            <w:r w:rsidRPr="00973382">
              <w:rPr>
                <w:rFonts w:eastAsia="Times New Roman" w:cs="Arial"/>
                <w:sz w:val="16"/>
                <w:szCs w:val="16"/>
              </w:rPr>
              <w:t>Nursing, Operating Theatre Consumables and other Ancillary Charges</w:t>
            </w:r>
          </w:p>
        </w:tc>
        <w:tc>
          <w:tcPr>
            <w:tcW w:w="3870" w:type="dxa"/>
            <w:gridSpan w:val="5"/>
            <w:vMerge/>
            <w:vAlign w:val="center"/>
          </w:tcPr>
          <w:p w14:paraId="7A852E8E" w14:textId="77777777" w:rsidR="00E944C4" w:rsidRPr="00973382" w:rsidRDefault="00E944C4" w:rsidP="00A413A1">
            <w:pPr>
              <w:spacing w:after="0"/>
              <w:jc w:val="center"/>
              <w:rPr>
                <w:rFonts w:eastAsia="Times New Roman" w:cs="Arial"/>
                <w:sz w:val="16"/>
                <w:szCs w:val="16"/>
              </w:rPr>
            </w:pPr>
          </w:p>
        </w:tc>
      </w:tr>
      <w:tr w:rsidR="00311427" w:rsidRPr="00973382" w14:paraId="29288EE1" w14:textId="77777777" w:rsidTr="00A413A1">
        <w:trPr>
          <w:trHeight w:val="288"/>
        </w:trPr>
        <w:tc>
          <w:tcPr>
            <w:tcW w:w="4978" w:type="dxa"/>
            <w:gridSpan w:val="2"/>
            <w:shd w:val="clear" w:color="auto" w:fill="auto"/>
            <w:noWrap/>
            <w:vAlign w:val="center"/>
            <w:hideMark/>
          </w:tcPr>
          <w:p w14:paraId="29A86757" w14:textId="77777777" w:rsidR="00311427" w:rsidRPr="00973382" w:rsidRDefault="00311427" w:rsidP="00A413A1">
            <w:pPr>
              <w:spacing w:after="0"/>
              <w:rPr>
                <w:rFonts w:eastAsia="Times New Roman" w:cs="Arial"/>
                <w:sz w:val="16"/>
                <w:szCs w:val="16"/>
              </w:rPr>
            </w:pPr>
            <w:r w:rsidRPr="00973382">
              <w:rPr>
                <w:rFonts w:eastAsia="Times New Roman" w:cs="Arial"/>
                <w:sz w:val="16"/>
                <w:szCs w:val="16"/>
              </w:rPr>
              <w:t>Surgeon's Fees</w:t>
            </w:r>
          </w:p>
        </w:tc>
        <w:tc>
          <w:tcPr>
            <w:tcW w:w="3870" w:type="dxa"/>
            <w:gridSpan w:val="5"/>
            <w:vMerge w:val="restart"/>
            <w:vAlign w:val="center"/>
          </w:tcPr>
          <w:p w14:paraId="3C913199" w14:textId="61E762BF" w:rsidR="00311427" w:rsidRPr="00973382" w:rsidRDefault="008C0C6A">
            <w:pPr>
              <w:spacing w:after="0"/>
              <w:jc w:val="center"/>
              <w:rPr>
                <w:rFonts w:eastAsia="Times New Roman" w:cs="Arial"/>
                <w:sz w:val="16"/>
                <w:szCs w:val="16"/>
              </w:rPr>
            </w:pPr>
            <w:r w:rsidRPr="00973382">
              <w:rPr>
                <w:rFonts w:eastAsia="Times New Roman" w:cs="Arial"/>
                <w:sz w:val="16"/>
                <w:szCs w:val="16"/>
              </w:rPr>
              <w:t>As charged</w:t>
            </w:r>
            <w:r w:rsidR="00311427" w:rsidRPr="00973382">
              <w:rPr>
                <w:rFonts w:eastAsia="Times New Roman" w:cs="Arial"/>
                <w:sz w:val="16"/>
                <w:szCs w:val="16"/>
              </w:rPr>
              <w:t xml:space="preserve"> subject to Limits provided charges are within the recommendations of the Malaysian Medical Association Guidelines and </w:t>
            </w:r>
            <w:r w:rsidR="009C6719" w:rsidRPr="00973382">
              <w:rPr>
                <w:rFonts w:eastAsia="Times New Roman" w:cs="Arial"/>
                <w:sz w:val="16"/>
                <w:szCs w:val="16"/>
              </w:rPr>
              <w:t xml:space="preserve">are </w:t>
            </w:r>
            <w:r w:rsidR="00311427" w:rsidRPr="00973382">
              <w:rPr>
                <w:rFonts w:eastAsia="Times New Roman" w:cs="Arial"/>
                <w:sz w:val="16"/>
                <w:szCs w:val="16"/>
              </w:rPr>
              <w:t xml:space="preserve">Reasonable and Customary </w:t>
            </w:r>
            <w:r w:rsidR="009C6719" w:rsidRPr="00973382">
              <w:rPr>
                <w:rFonts w:eastAsia="Times New Roman" w:cs="Arial"/>
                <w:sz w:val="16"/>
                <w:szCs w:val="16"/>
              </w:rPr>
              <w:t>Charges</w:t>
            </w:r>
          </w:p>
        </w:tc>
      </w:tr>
      <w:tr w:rsidR="00311427" w:rsidRPr="00973382" w14:paraId="48E152B4" w14:textId="77777777" w:rsidTr="00A413A1">
        <w:trPr>
          <w:trHeight w:val="288"/>
        </w:trPr>
        <w:tc>
          <w:tcPr>
            <w:tcW w:w="4978" w:type="dxa"/>
            <w:gridSpan w:val="2"/>
            <w:shd w:val="clear" w:color="auto" w:fill="auto"/>
            <w:vAlign w:val="center"/>
            <w:hideMark/>
          </w:tcPr>
          <w:p w14:paraId="13FE0E7B" w14:textId="3B3D7269" w:rsidR="00311427" w:rsidRPr="00973382" w:rsidRDefault="00311427" w:rsidP="00A413A1">
            <w:pPr>
              <w:spacing w:after="0"/>
              <w:rPr>
                <w:rFonts w:eastAsia="Times New Roman" w:cs="Arial"/>
                <w:sz w:val="16"/>
                <w:szCs w:val="16"/>
              </w:rPr>
            </w:pPr>
            <w:r w:rsidRPr="00973382">
              <w:rPr>
                <w:rFonts w:eastAsia="Times New Roman" w:cs="Arial"/>
                <w:sz w:val="16"/>
                <w:szCs w:val="16"/>
              </w:rPr>
              <w:t>Anaesthetist’s Fee</w:t>
            </w:r>
            <w:r w:rsidRPr="00973382" w:rsidDel="006723F6">
              <w:rPr>
                <w:rFonts w:eastAsia="Times New Roman" w:cs="Arial"/>
                <w:sz w:val="16"/>
                <w:szCs w:val="16"/>
              </w:rPr>
              <w:t xml:space="preserve"> </w:t>
            </w:r>
          </w:p>
        </w:tc>
        <w:tc>
          <w:tcPr>
            <w:tcW w:w="3870" w:type="dxa"/>
            <w:gridSpan w:val="5"/>
            <w:vMerge/>
            <w:vAlign w:val="center"/>
          </w:tcPr>
          <w:p w14:paraId="147E35C4" w14:textId="77777777" w:rsidR="00311427" w:rsidRPr="00973382" w:rsidRDefault="00311427" w:rsidP="00A413A1">
            <w:pPr>
              <w:spacing w:after="0"/>
              <w:jc w:val="center"/>
              <w:rPr>
                <w:rFonts w:eastAsia="Times New Roman" w:cs="Arial"/>
                <w:sz w:val="16"/>
                <w:szCs w:val="16"/>
              </w:rPr>
            </w:pPr>
          </w:p>
        </w:tc>
      </w:tr>
      <w:tr w:rsidR="00311427" w:rsidRPr="00973382" w14:paraId="462CC810" w14:textId="77777777" w:rsidTr="00A413A1">
        <w:trPr>
          <w:trHeight w:val="288"/>
        </w:trPr>
        <w:tc>
          <w:tcPr>
            <w:tcW w:w="4978" w:type="dxa"/>
            <w:gridSpan w:val="2"/>
            <w:shd w:val="clear" w:color="auto" w:fill="auto"/>
            <w:vAlign w:val="center"/>
          </w:tcPr>
          <w:p w14:paraId="31A3EE69" w14:textId="00A54EE9" w:rsidR="00311427" w:rsidRPr="00973382" w:rsidRDefault="00311427" w:rsidP="00A413A1">
            <w:pPr>
              <w:spacing w:after="0"/>
              <w:rPr>
                <w:rFonts w:eastAsia="Times New Roman" w:cs="Arial"/>
                <w:sz w:val="16"/>
                <w:szCs w:val="16"/>
              </w:rPr>
            </w:pPr>
            <w:r w:rsidRPr="00973382">
              <w:rPr>
                <w:rFonts w:eastAsia="Times New Roman" w:cs="Arial"/>
                <w:sz w:val="16"/>
                <w:szCs w:val="16"/>
              </w:rPr>
              <w:t>Diagnostic Procedures and Physiotherapy</w:t>
            </w:r>
          </w:p>
        </w:tc>
        <w:tc>
          <w:tcPr>
            <w:tcW w:w="3870" w:type="dxa"/>
            <w:gridSpan w:val="5"/>
            <w:vMerge/>
            <w:vAlign w:val="center"/>
          </w:tcPr>
          <w:p w14:paraId="78FE1306" w14:textId="77777777" w:rsidR="00311427" w:rsidRPr="00973382" w:rsidRDefault="00311427" w:rsidP="00A413A1">
            <w:pPr>
              <w:spacing w:after="0"/>
              <w:jc w:val="center"/>
              <w:rPr>
                <w:rFonts w:eastAsia="Times New Roman" w:cs="Arial"/>
                <w:sz w:val="16"/>
                <w:szCs w:val="16"/>
              </w:rPr>
            </w:pPr>
          </w:p>
        </w:tc>
      </w:tr>
      <w:tr w:rsidR="00311427" w:rsidRPr="00973382" w14:paraId="417DBB5D" w14:textId="77777777" w:rsidTr="00A413A1">
        <w:trPr>
          <w:trHeight w:val="288"/>
        </w:trPr>
        <w:tc>
          <w:tcPr>
            <w:tcW w:w="4978" w:type="dxa"/>
            <w:gridSpan w:val="2"/>
            <w:shd w:val="clear" w:color="auto" w:fill="auto"/>
            <w:vAlign w:val="center"/>
          </w:tcPr>
          <w:p w14:paraId="072EAD91" w14:textId="55286763" w:rsidR="00311427" w:rsidRPr="00973382" w:rsidRDefault="00311427" w:rsidP="00A413A1">
            <w:pPr>
              <w:spacing w:after="0"/>
              <w:rPr>
                <w:rFonts w:eastAsia="Times New Roman" w:cs="Arial"/>
                <w:sz w:val="16"/>
                <w:szCs w:val="16"/>
              </w:rPr>
            </w:pPr>
            <w:r w:rsidRPr="00973382">
              <w:rPr>
                <w:rFonts w:eastAsia="Times New Roman" w:cs="Arial"/>
                <w:sz w:val="16"/>
                <w:szCs w:val="16"/>
              </w:rPr>
              <w:t>Physician/Specialist Fees</w:t>
            </w:r>
            <w:r w:rsidR="00CD6EB4" w:rsidRPr="00973382">
              <w:rPr>
                <w:rFonts w:eastAsia="Times New Roman" w:cs="Arial"/>
                <w:sz w:val="16"/>
                <w:szCs w:val="16"/>
              </w:rPr>
              <w:t>, 2 visits per day</w:t>
            </w:r>
          </w:p>
        </w:tc>
        <w:tc>
          <w:tcPr>
            <w:tcW w:w="3870" w:type="dxa"/>
            <w:gridSpan w:val="5"/>
            <w:vMerge/>
            <w:vAlign w:val="center"/>
          </w:tcPr>
          <w:p w14:paraId="24C555EA" w14:textId="77777777" w:rsidR="00311427" w:rsidRPr="00973382" w:rsidRDefault="00311427" w:rsidP="00A413A1">
            <w:pPr>
              <w:spacing w:after="0"/>
              <w:jc w:val="center"/>
              <w:rPr>
                <w:rFonts w:eastAsia="Times New Roman" w:cs="Arial"/>
                <w:sz w:val="16"/>
                <w:szCs w:val="16"/>
              </w:rPr>
            </w:pPr>
          </w:p>
        </w:tc>
      </w:tr>
      <w:tr w:rsidR="00E944C4" w:rsidRPr="00973382" w14:paraId="3F29D23B" w14:textId="77777777" w:rsidTr="00A413A1">
        <w:trPr>
          <w:trHeight w:val="288"/>
        </w:trPr>
        <w:tc>
          <w:tcPr>
            <w:tcW w:w="4978" w:type="dxa"/>
            <w:gridSpan w:val="2"/>
            <w:shd w:val="clear" w:color="auto" w:fill="auto"/>
            <w:vAlign w:val="center"/>
          </w:tcPr>
          <w:p w14:paraId="0F89B1F5" w14:textId="1DA02050" w:rsidR="00E944C4" w:rsidRPr="00973382" w:rsidRDefault="00E944C4" w:rsidP="00A413A1">
            <w:pPr>
              <w:spacing w:after="0"/>
              <w:rPr>
                <w:rFonts w:eastAsia="Times New Roman" w:cs="Arial"/>
                <w:sz w:val="16"/>
                <w:szCs w:val="16"/>
              </w:rPr>
            </w:pPr>
            <w:r w:rsidRPr="00973382">
              <w:rPr>
                <w:rFonts w:eastAsia="Times New Roman" w:cs="Arial"/>
                <w:sz w:val="16"/>
                <w:szCs w:val="16"/>
              </w:rPr>
              <w:t>Operating Theatre</w:t>
            </w:r>
          </w:p>
        </w:tc>
        <w:tc>
          <w:tcPr>
            <w:tcW w:w="3870" w:type="dxa"/>
            <w:gridSpan w:val="5"/>
            <w:vAlign w:val="center"/>
          </w:tcPr>
          <w:p w14:paraId="307CCF4F" w14:textId="5D86E51E" w:rsidR="00E944C4" w:rsidRPr="00973382" w:rsidRDefault="008C0C6A" w:rsidP="00A413A1">
            <w:pPr>
              <w:spacing w:after="0"/>
              <w:jc w:val="center"/>
              <w:rPr>
                <w:rFonts w:eastAsia="Times New Roman" w:cs="Arial"/>
                <w:sz w:val="16"/>
                <w:szCs w:val="16"/>
              </w:rPr>
            </w:pPr>
            <w:r w:rsidRPr="00973382">
              <w:rPr>
                <w:rFonts w:eastAsia="Times New Roman" w:cs="Arial"/>
                <w:sz w:val="16"/>
                <w:szCs w:val="16"/>
              </w:rPr>
              <w:t>As charged</w:t>
            </w:r>
          </w:p>
        </w:tc>
      </w:tr>
      <w:tr w:rsidR="00E411A9" w:rsidRPr="00973382" w14:paraId="77C2945F" w14:textId="77777777" w:rsidTr="00A413A1">
        <w:trPr>
          <w:trHeight w:val="288"/>
        </w:trPr>
        <w:tc>
          <w:tcPr>
            <w:tcW w:w="8848" w:type="dxa"/>
            <w:gridSpan w:val="7"/>
            <w:noWrap/>
            <w:vAlign w:val="center"/>
            <w:hideMark/>
          </w:tcPr>
          <w:p w14:paraId="37314220" w14:textId="4814B080" w:rsidR="00E411A9" w:rsidRPr="00973382" w:rsidRDefault="00E411A9" w:rsidP="00A413A1">
            <w:pPr>
              <w:spacing w:after="0"/>
              <w:rPr>
                <w:rFonts w:eastAsia="Times New Roman" w:cs="Arial"/>
                <w:sz w:val="16"/>
                <w:szCs w:val="16"/>
              </w:rPr>
            </w:pPr>
            <w:r w:rsidRPr="00973382">
              <w:rPr>
                <w:rFonts w:eastAsia="Times New Roman" w:cs="Arial"/>
                <w:b/>
                <w:bCs/>
                <w:sz w:val="16"/>
                <w:szCs w:val="16"/>
              </w:rPr>
              <w:t>Section B     Out</w:t>
            </w:r>
            <w:r w:rsidR="00930B18" w:rsidRPr="00973382">
              <w:rPr>
                <w:rFonts w:eastAsia="Times New Roman" w:cs="Arial"/>
                <w:b/>
                <w:bCs/>
                <w:sz w:val="16"/>
                <w:szCs w:val="16"/>
              </w:rPr>
              <w:t>-</w:t>
            </w:r>
            <w:r w:rsidRPr="00973382">
              <w:rPr>
                <w:rFonts w:eastAsia="Times New Roman" w:cs="Arial"/>
                <w:b/>
                <w:bCs/>
                <w:sz w:val="16"/>
                <w:szCs w:val="16"/>
              </w:rPr>
              <w:t xml:space="preserve">patient Treatment </w:t>
            </w:r>
          </w:p>
        </w:tc>
      </w:tr>
      <w:tr w:rsidR="00E411A9" w:rsidRPr="00973382" w14:paraId="548BB2BB" w14:textId="77777777" w:rsidTr="00A413A1">
        <w:trPr>
          <w:trHeight w:val="288"/>
        </w:trPr>
        <w:tc>
          <w:tcPr>
            <w:tcW w:w="4978" w:type="dxa"/>
            <w:gridSpan w:val="2"/>
            <w:shd w:val="clear" w:color="auto" w:fill="auto"/>
            <w:vAlign w:val="center"/>
          </w:tcPr>
          <w:p w14:paraId="7EC2FD0A" w14:textId="5D20A832" w:rsidR="00E411A9" w:rsidRPr="00973382" w:rsidRDefault="00E411A9" w:rsidP="00B9743E">
            <w:pPr>
              <w:spacing w:after="0"/>
              <w:rPr>
                <w:rFonts w:eastAsia="Times New Roman" w:cs="Arial"/>
                <w:sz w:val="16"/>
                <w:szCs w:val="16"/>
              </w:rPr>
            </w:pPr>
            <w:r w:rsidRPr="00973382">
              <w:rPr>
                <w:rFonts w:eastAsia="Times New Roman" w:cs="Arial"/>
                <w:sz w:val="16"/>
                <w:szCs w:val="16"/>
              </w:rPr>
              <w:t xml:space="preserve">Consultations &amp; Diagnostic Procedures </w:t>
            </w:r>
            <w:r w:rsidR="009E5734" w:rsidRPr="00973382">
              <w:rPr>
                <w:rFonts w:eastAsia="Times New Roman" w:cs="Arial"/>
                <w:sz w:val="16"/>
                <w:szCs w:val="16"/>
              </w:rPr>
              <w:t xml:space="preserve">up to 3 times </w:t>
            </w:r>
            <w:r w:rsidR="00B9743E" w:rsidRPr="00973382">
              <w:rPr>
                <w:rFonts w:eastAsia="Times New Roman" w:cs="Arial"/>
                <w:sz w:val="16"/>
                <w:szCs w:val="16"/>
              </w:rPr>
              <w:t>within 31 days</w:t>
            </w:r>
            <w:r w:rsidRPr="00973382">
              <w:rPr>
                <w:rFonts w:eastAsia="Times New Roman" w:cs="Arial"/>
                <w:sz w:val="16"/>
                <w:szCs w:val="16"/>
              </w:rPr>
              <w:t xml:space="preserve"> before Hospital confinement (including medication)</w:t>
            </w:r>
          </w:p>
        </w:tc>
        <w:tc>
          <w:tcPr>
            <w:tcW w:w="3870" w:type="dxa"/>
            <w:gridSpan w:val="5"/>
            <w:vMerge w:val="restart"/>
            <w:shd w:val="clear" w:color="auto" w:fill="auto"/>
            <w:vAlign w:val="center"/>
          </w:tcPr>
          <w:p w14:paraId="197264A4" w14:textId="1B10A23E" w:rsidR="00E411A9" w:rsidRPr="00973382" w:rsidRDefault="008C0C6A" w:rsidP="00CB0F50">
            <w:pPr>
              <w:spacing w:after="0"/>
              <w:jc w:val="center"/>
              <w:rPr>
                <w:rFonts w:eastAsia="Times New Roman" w:cs="Arial"/>
                <w:sz w:val="16"/>
                <w:szCs w:val="16"/>
              </w:rPr>
            </w:pPr>
            <w:r w:rsidRPr="00973382">
              <w:rPr>
                <w:rFonts w:eastAsia="Times New Roman" w:cs="Arial"/>
                <w:sz w:val="16"/>
                <w:szCs w:val="16"/>
              </w:rPr>
              <w:t>As charged</w:t>
            </w:r>
          </w:p>
        </w:tc>
      </w:tr>
      <w:tr w:rsidR="00E411A9" w:rsidRPr="00973382" w14:paraId="14C732F3" w14:textId="77777777" w:rsidTr="00A413A1">
        <w:trPr>
          <w:trHeight w:val="288"/>
        </w:trPr>
        <w:tc>
          <w:tcPr>
            <w:tcW w:w="4978" w:type="dxa"/>
            <w:gridSpan w:val="2"/>
            <w:shd w:val="clear" w:color="auto" w:fill="auto"/>
            <w:vAlign w:val="center"/>
            <w:hideMark/>
          </w:tcPr>
          <w:p w14:paraId="0E5490E5" w14:textId="77777777" w:rsidR="00E411A9" w:rsidRPr="00973382" w:rsidRDefault="00E411A9" w:rsidP="00A413A1">
            <w:pPr>
              <w:spacing w:after="0"/>
              <w:rPr>
                <w:rFonts w:eastAsia="Times New Roman" w:cs="Arial"/>
                <w:sz w:val="16"/>
                <w:szCs w:val="16"/>
              </w:rPr>
            </w:pPr>
            <w:r w:rsidRPr="00973382">
              <w:rPr>
                <w:rFonts w:eastAsia="Times New Roman" w:cs="Arial"/>
                <w:sz w:val="16"/>
                <w:szCs w:val="16"/>
              </w:rPr>
              <w:t>Post Hospitalisation Care and Physiotherapy Treatment within 60 Days from Hospital discharge</w:t>
            </w:r>
          </w:p>
        </w:tc>
        <w:tc>
          <w:tcPr>
            <w:tcW w:w="3870" w:type="dxa"/>
            <w:gridSpan w:val="5"/>
            <w:vMerge/>
            <w:shd w:val="clear" w:color="auto" w:fill="auto"/>
            <w:noWrap/>
            <w:vAlign w:val="center"/>
          </w:tcPr>
          <w:p w14:paraId="5D475650" w14:textId="77777777" w:rsidR="00E411A9" w:rsidRPr="00973382" w:rsidRDefault="00E411A9" w:rsidP="00A413A1">
            <w:pPr>
              <w:spacing w:after="0"/>
              <w:jc w:val="center"/>
              <w:rPr>
                <w:rFonts w:eastAsia="Times New Roman" w:cs="Arial"/>
                <w:sz w:val="16"/>
                <w:szCs w:val="16"/>
              </w:rPr>
            </w:pPr>
          </w:p>
        </w:tc>
      </w:tr>
      <w:tr w:rsidR="00E411A9" w:rsidRPr="00973382" w14:paraId="7F53BD6B" w14:textId="77777777" w:rsidTr="00A413A1">
        <w:trPr>
          <w:trHeight w:val="288"/>
        </w:trPr>
        <w:tc>
          <w:tcPr>
            <w:tcW w:w="4978" w:type="dxa"/>
            <w:gridSpan w:val="2"/>
            <w:shd w:val="clear" w:color="auto" w:fill="auto"/>
            <w:vAlign w:val="center"/>
            <w:hideMark/>
          </w:tcPr>
          <w:p w14:paraId="38FA5FBB" w14:textId="682CDF0A" w:rsidR="00E411A9" w:rsidRPr="00973382" w:rsidRDefault="00E411A9" w:rsidP="0017310E">
            <w:pPr>
              <w:spacing w:after="0"/>
              <w:rPr>
                <w:rFonts w:eastAsia="Times New Roman" w:cs="Arial"/>
                <w:sz w:val="16"/>
                <w:szCs w:val="16"/>
              </w:rPr>
            </w:pPr>
            <w:r w:rsidRPr="00973382">
              <w:rPr>
                <w:rFonts w:eastAsia="Times New Roman" w:cs="Arial"/>
                <w:sz w:val="16"/>
                <w:szCs w:val="16"/>
              </w:rPr>
              <w:t xml:space="preserve">Accident </w:t>
            </w:r>
            <w:r w:rsidR="0049534F" w:rsidRPr="00973382">
              <w:rPr>
                <w:rFonts w:eastAsia="Times New Roman" w:cs="Arial"/>
                <w:sz w:val="16"/>
                <w:szCs w:val="16"/>
              </w:rPr>
              <w:t>and</w:t>
            </w:r>
            <w:r w:rsidRPr="00973382">
              <w:rPr>
                <w:rFonts w:eastAsia="Times New Roman" w:cs="Arial"/>
                <w:sz w:val="16"/>
                <w:szCs w:val="16"/>
              </w:rPr>
              <w:t xml:space="preserve"> Emergency Treatment</w:t>
            </w:r>
            <w:r w:rsidR="00066F24" w:rsidRPr="00973382">
              <w:rPr>
                <w:rFonts w:eastAsia="Times New Roman" w:cs="Arial"/>
                <w:sz w:val="16"/>
                <w:szCs w:val="16"/>
              </w:rPr>
              <w:t xml:space="preserve"> up to 3 times per </w:t>
            </w:r>
            <w:r w:rsidR="0017310E" w:rsidRPr="00973382">
              <w:rPr>
                <w:rFonts w:eastAsia="Times New Roman" w:cs="Arial"/>
                <w:sz w:val="16"/>
                <w:szCs w:val="16"/>
              </w:rPr>
              <w:t>Any One D</w:t>
            </w:r>
            <w:r w:rsidR="00066F24" w:rsidRPr="00973382">
              <w:rPr>
                <w:rFonts w:eastAsia="Times New Roman" w:cs="Arial"/>
                <w:sz w:val="16"/>
                <w:szCs w:val="16"/>
              </w:rPr>
              <w:t>isability</w:t>
            </w:r>
          </w:p>
        </w:tc>
        <w:tc>
          <w:tcPr>
            <w:tcW w:w="3870" w:type="dxa"/>
            <w:gridSpan w:val="5"/>
            <w:vMerge/>
            <w:shd w:val="clear" w:color="auto" w:fill="auto"/>
            <w:noWrap/>
            <w:vAlign w:val="center"/>
            <w:hideMark/>
          </w:tcPr>
          <w:p w14:paraId="78375F66" w14:textId="77777777" w:rsidR="00E411A9" w:rsidRPr="00973382" w:rsidRDefault="00E411A9" w:rsidP="00A413A1">
            <w:pPr>
              <w:spacing w:after="0"/>
              <w:jc w:val="center"/>
              <w:rPr>
                <w:rFonts w:eastAsia="Times New Roman" w:cs="Arial"/>
                <w:sz w:val="16"/>
                <w:szCs w:val="16"/>
              </w:rPr>
            </w:pPr>
          </w:p>
        </w:tc>
      </w:tr>
      <w:tr w:rsidR="006475A5" w:rsidRPr="00973382" w14:paraId="339FE34F" w14:textId="77777777" w:rsidTr="002E1F97">
        <w:trPr>
          <w:trHeight w:val="288"/>
        </w:trPr>
        <w:tc>
          <w:tcPr>
            <w:tcW w:w="4978" w:type="dxa"/>
            <w:gridSpan w:val="2"/>
            <w:shd w:val="clear" w:color="auto" w:fill="auto"/>
            <w:vAlign w:val="center"/>
          </w:tcPr>
          <w:p w14:paraId="289E48F1" w14:textId="4FD751D5" w:rsidR="006475A5" w:rsidRPr="00973382" w:rsidRDefault="006475A5" w:rsidP="006475A5">
            <w:pPr>
              <w:spacing w:after="0"/>
              <w:rPr>
                <w:rFonts w:eastAsia="Times New Roman" w:cs="Arial"/>
                <w:sz w:val="16"/>
                <w:szCs w:val="16"/>
              </w:rPr>
            </w:pPr>
            <w:r w:rsidRPr="00973382">
              <w:rPr>
                <w:rFonts w:eastAsia="Times New Roman" w:cs="Arial"/>
                <w:bCs/>
                <w:sz w:val="16"/>
                <w:szCs w:val="16"/>
              </w:rPr>
              <w:t xml:space="preserve">Annual Limit (Combined limit for </w:t>
            </w:r>
            <w:r w:rsidR="009B5167" w:rsidRPr="00973382">
              <w:rPr>
                <w:rFonts w:eastAsia="Times New Roman" w:cs="Arial"/>
                <w:bCs/>
                <w:sz w:val="16"/>
                <w:szCs w:val="16"/>
              </w:rPr>
              <w:t>Section A and</w:t>
            </w:r>
            <w:r w:rsidRPr="00973382">
              <w:rPr>
                <w:rFonts w:eastAsia="Times New Roman" w:cs="Arial"/>
                <w:bCs/>
                <w:sz w:val="16"/>
                <w:szCs w:val="16"/>
              </w:rPr>
              <w:t xml:space="preserve"> B)</w:t>
            </w:r>
          </w:p>
        </w:tc>
        <w:tc>
          <w:tcPr>
            <w:tcW w:w="1290" w:type="dxa"/>
            <w:gridSpan w:val="2"/>
            <w:shd w:val="clear" w:color="auto" w:fill="auto"/>
            <w:noWrap/>
            <w:vAlign w:val="center"/>
          </w:tcPr>
          <w:p w14:paraId="039C6497" w14:textId="050ED983" w:rsidR="006475A5" w:rsidRPr="00973382" w:rsidRDefault="006475A5" w:rsidP="006475A5">
            <w:pPr>
              <w:spacing w:after="0"/>
              <w:jc w:val="center"/>
              <w:rPr>
                <w:rFonts w:eastAsia="Times New Roman" w:cs="Arial"/>
                <w:sz w:val="16"/>
                <w:szCs w:val="16"/>
              </w:rPr>
            </w:pPr>
            <w:r w:rsidRPr="00973382">
              <w:rPr>
                <w:rFonts w:eastAsia="Times New Roman" w:cs="Arial"/>
                <w:bCs/>
                <w:sz w:val="16"/>
                <w:szCs w:val="16"/>
              </w:rPr>
              <w:t>RM100,000</w:t>
            </w:r>
          </w:p>
        </w:tc>
        <w:tc>
          <w:tcPr>
            <w:tcW w:w="1290" w:type="dxa"/>
            <w:shd w:val="clear" w:color="auto" w:fill="auto"/>
            <w:vAlign w:val="center"/>
          </w:tcPr>
          <w:p w14:paraId="21CBB2D3" w14:textId="25BB30E3" w:rsidR="006475A5" w:rsidRPr="00973382" w:rsidRDefault="006475A5" w:rsidP="006475A5">
            <w:pPr>
              <w:spacing w:after="0"/>
              <w:jc w:val="center"/>
              <w:rPr>
                <w:rFonts w:eastAsia="Times New Roman" w:cs="Arial"/>
                <w:sz w:val="16"/>
                <w:szCs w:val="16"/>
              </w:rPr>
            </w:pPr>
            <w:r w:rsidRPr="00973382">
              <w:rPr>
                <w:rFonts w:eastAsia="Times New Roman" w:cs="Arial"/>
                <w:bCs/>
                <w:sz w:val="16"/>
                <w:szCs w:val="16"/>
              </w:rPr>
              <w:t>RM50,000</w:t>
            </w:r>
          </w:p>
        </w:tc>
        <w:tc>
          <w:tcPr>
            <w:tcW w:w="1290" w:type="dxa"/>
            <w:gridSpan w:val="2"/>
            <w:shd w:val="clear" w:color="auto" w:fill="auto"/>
            <w:vAlign w:val="center"/>
          </w:tcPr>
          <w:p w14:paraId="5B61023E" w14:textId="194F3415" w:rsidR="006475A5" w:rsidRPr="00973382" w:rsidRDefault="006475A5" w:rsidP="006475A5">
            <w:pPr>
              <w:spacing w:after="0"/>
              <w:jc w:val="center"/>
              <w:rPr>
                <w:rFonts w:eastAsia="Times New Roman" w:cs="Arial"/>
                <w:sz w:val="16"/>
                <w:szCs w:val="16"/>
              </w:rPr>
            </w:pPr>
            <w:r w:rsidRPr="00973382">
              <w:rPr>
                <w:rFonts w:eastAsia="Times New Roman" w:cs="Arial"/>
                <w:bCs/>
                <w:sz w:val="16"/>
                <w:szCs w:val="16"/>
              </w:rPr>
              <w:t>RM20,000</w:t>
            </w:r>
          </w:p>
        </w:tc>
      </w:tr>
    </w:tbl>
    <w:p w14:paraId="23C86F4D" w14:textId="77777777" w:rsidR="004827F7" w:rsidRPr="00973382" w:rsidRDefault="004827F7" w:rsidP="004827F7">
      <w:pPr>
        <w:spacing w:after="0" w:line="240" w:lineRule="auto"/>
        <w:jc w:val="both"/>
        <w:rPr>
          <w:rFonts w:cs="Arial"/>
          <w:color w:val="221E1F"/>
          <w:sz w:val="16"/>
          <w:szCs w:val="16"/>
        </w:rPr>
      </w:pPr>
    </w:p>
    <w:p w14:paraId="77BCE14B" w14:textId="4717DD68" w:rsidR="00DE6031" w:rsidRPr="00973382" w:rsidRDefault="00DE6031" w:rsidP="009E4922">
      <w:pPr>
        <w:spacing w:after="0" w:line="240" w:lineRule="auto"/>
        <w:jc w:val="both"/>
        <w:rPr>
          <w:rFonts w:cs="Arial"/>
          <w:b/>
          <w:color w:val="221E1F"/>
          <w:sz w:val="16"/>
          <w:szCs w:val="16"/>
        </w:rPr>
      </w:pPr>
      <w:r w:rsidRPr="00973382">
        <w:rPr>
          <w:rFonts w:cs="Arial"/>
          <w:b/>
          <w:color w:val="221E1F"/>
          <w:sz w:val="16"/>
          <w:szCs w:val="16"/>
        </w:rPr>
        <w:t>DESCRIPTION OF BENEFITS</w:t>
      </w:r>
    </w:p>
    <w:p w14:paraId="241BF368" w14:textId="77777777" w:rsidR="00DE6031" w:rsidRPr="00973382" w:rsidRDefault="00DE6031" w:rsidP="009E4922">
      <w:pPr>
        <w:spacing w:after="0" w:line="240" w:lineRule="auto"/>
        <w:jc w:val="both"/>
        <w:rPr>
          <w:rFonts w:cs="Arial"/>
          <w:color w:val="221E1F"/>
          <w:sz w:val="16"/>
          <w:szCs w:val="16"/>
        </w:rPr>
      </w:pPr>
    </w:p>
    <w:p w14:paraId="5F55ABAE" w14:textId="3F3FD5B4" w:rsidR="00DE6031" w:rsidRPr="00973382" w:rsidRDefault="00DE6031" w:rsidP="009E4922">
      <w:pPr>
        <w:spacing w:after="0" w:line="240" w:lineRule="auto"/>
        <w:jc w:val="both"/>
        <w:rPr>
          <w:rFonts w:cs="Arial"/>
          <w:color w:val="221E1F"/>
          <w:sz w:val="16"/>
          <w:szCs w:val="16"/>
        </w:rPr>
      </w:pPr>
      <w:r w:rsidRPr="00973382">
        <w:rPr>
          <w:rFonts w:cs="Arial"/>
          <w:color w:val="221E1F"/>
          <w:sz w:val="16"/>
          <w:szCs w:val="16"/>
        </w:rPr>
        <w:t>Importan</w:t>
      </w:r>
      <w:r w:rsidR="00D3022B" w:rsidRPr="00973382">
        <w:rPr>
          <w:rFonts w:cs="Arial"/>
          <w:color w:val="221E1F"/>
          <w:sz w:val="16"/>
          <w:szCs w:val="16"/>
        </w:rPr>
        <w:t>t</w:t>
      </w:r>
      <w:r w:rsidRPr="00973382">
        <w:rPr>
          <w:rFonts w:cs="Arial"/>
          <w:color w:val="221E1F"/>
          <w:sz w:val="16"/>
          <w:szCs w:val="16"/>
        </w:rPr>
        <w:t xml:space="preserve"> Notice: The Benefits described below may be subject to maximum Limits. Please check the Schedule of Benefits for details. </w:t>
      </w:r>
    </w:p>
    <w:p w14:paraId="2AD7BE4C" w14:textId="77777777" w:rsidR="00400FF1" w:rsidRPr="00973382" w:rsidRDefault="00400FF1" w:rsidP="009E4922">
      <w:pPr>
        <w:spacing w:after="0" w:line="240" w:lineRule="auto"/>
        <w:jc w:val="both"/>
        <w:rPr>
          <w:rFonts w:cs="Arial"/>
          <w:color w:val="221E1F"/>
          <w:sz w:val="16"/>
          <w:szCs w:val="16"/>
        </w:rPr>
      </w:pPr>
    </w:p>
    <w:p w14:paraId="6F6CEEAD" w14:textId="703CE478" w:rsidR="00DE6031" w:rsidRPr="00973382" w:rsidRDefault="00DE6031" w:rsidP="004C4811">
      <w:pPr>
        <w:numPr>
          <w:ilvl w:val="0"/>
          <w:numId w:val="26"/>
        </w:numPr>
        <w:tabs>
          <w:tab w:val="clear" w:pos="720"/>
        </w:tabs>
        <w:spacing w:after="0" w:line="240" w:lineRule="auto"/>
        <w:ind w:left="360"/>
        <w:jc w:val="both"/>
        <w:rPr>
          <w:rFonts w:cs="Arial"/>
          <w:b/>
          <w:color w:val="221E1F"/>
          <w:sz w:val="16"/>
          <w:szCs w:val="16"/>
        </w:rPr>
      </w:pPr>
      <w:r w:rsidRPr="00973382">
        <w:rPr>
          <w:rFonts w:cs="Arial"/>
          <w:b/>
          <w:color w:val="221E1F"/>
          <w:sz w:val="16"/>
          <w:szCs w:val="16"/>
        </w:rPr>
        <w:t xml:space="preserve">Annual Limit </w:t>
      </w:r>
    </w:p>
    <w:p w14:paraId="410D472D" w14:textId="3A6229DE" w:rsidR="00DE6031" w:rsidRPr="00973382" w:rsidRDefault="00DE6031" w:rsidP="009E4922">
      <w:pPr>
        <w:spacing w:after="0" w:line="240" w:lineRule="auto"/>
        <w:ind w:left="360"/>
        <w:jc w:val="both"/>
        <w:rPr>
          <w:rFonts w:cs="Arial"/>
          <w:color w:val="221E1F"/>
          <w:sz w:val="16"/>
          <w:szCs w:val="16"/>
        </w:rPr>
      </w:pPr>
      <w:r w:rsidRPr="00973382">
        <w:rPr>
          <w:rFonts w:cs="Arial"/>
          <w:color w:val="221E1F"/>
          <w:sz w:val="16"/>
          <w:szCs w:val="16"/>
        </w:rPr>
        <w:t xml:space="preserve">Benefits payable in respect of expenses incurred for Treatment provided to the Insured during the period of insurance shall be limited to Annual Limit as stated in the Schedule of Benefits irrespective of the type/types of Disability. In the event the Annual Limit having been paid, all insurance for the Insured hereunder shall immediately cease to be payable for the remaining policy year. </w:t>
      </w:r>
    </w:p>
    <w:p w14:paraId="51BE2EF8" w14:textId="77777777" w:rsidR="00DE6031" w:rsidRPr="00973382" w:rsidRDefault="00DE6031" w:rsidP="009E4922">
      <w:pPr>
        <w:spacing w:after="0" w:line="240" w:lineRule="auto"/>
        <w:ind w:left="360"/>
        <w:jc w:val="both"/>
        <w:rPr>
          <w:rFonts w:cs="Arial"/>
          <w:b/>
          <w:color w:val="221E1F"/>
          <w:sz w:val="16"/>
          <w:szCs w:val="16"/>
        </w:rPr>
      </w:pPr>
    </w:p>
    <w:p w14:paraId="081CB85D" w14:textId="7A4B03AC" w:rsidR="00DE6031" w:rsidRPr="00973382" w:rsidRDefault="00DE6031" w:rsidP="004C4811">
      <w:pPr>
        <w:numPr>
          <w:ilvl w:val="0"/>
          <w:numId w:val="26"/>
        </w:numPr>
        <w:tabs>
          <w:tab w:val="clear" w:pos="720"/>
        </w:tabs>
        <w:spacing w:after="0" w:line="240" w:lineRule="auto"/>
        <w:ind w:left="360"/>
        <w:jc w:val="both"/>
        <w:rPr>
          <w:rFonts w:cs="Arial"/>
          <w:b/>
          <w:color w:val="221E1F"/>
          <w:sz w:val="16"/>
          <w:szCs w:val="16"/>
        </w:rPr>
      </w:pPr>
      <w:r w:rsidRPr="00973382">
        <w:rPr>
          <w:rFonts w:cs="Arial"/>
          <w:b/>
          <w:color w:val="221E1F"/>
          <w:sz w:val="16"/>
          <w:szCs w:val="16"/>
        </w:rPr>
        <w:t>Room and Board</w:t>
      </w:r>
    </w:p>
    <w:p w14:paraId="50D97A36" w14:textId="64913DA9" w:rsidR="00DE6031" w:rsidRPr="00973382" w:rsidRDefault="00DE6031" w:rsidP="009E4922">
      <w:pPr>
        <w:spacing w:after="0" w:line="240" w:lineRule="auto"/>
        <w:ind w:left="360"/>
        <w:jc w:val="both"/>
        <w:rPr>
          <w:rFonts w:cs="Arial"/>
          <w:color w:val="221E1F"/>
          <w:sz w:val="16"/>
          <w:szCs w:val="16"/>
        </w:rPr>
      </w:pPr>
      <w:r w:rsidRPr="00973382">
        <w:rPr>
          <w:rFonts w:cs="Arial"/>
          <w:color w:val="221E1F"/>
          <w:sz w:val="16"/>
          <w:szCs w:val="16"/>
        </w:rPr>
        <w:t xml:space="preserve">Reimbursement of the Reasonable and Customary Charges Medically Necessary for room accommodation and meals, </w:t>
      </w:r>
      <w:r w:rsidRPr="00973382">
        <w:rPr>
          <w:rFonts w:cs="Arial"/>
          <w:sz w:val="16"/>
          <w:szCs w:val="16"/>
        </w:rPr>
        <w:t xml:space="preserve">subject to the Limit of the </w:t>
      </w:r>
      <w:r w:rsidR="00B24127" w:rsidRPr="00973382">
        <w:rPr>
          <w:rFonts w:cs="Arial"/>
          <w:sz w:val="16"/>
          <w:szCs w:val="16"/>
        </w:rPr>
        <w:t>p</w:t>
      </w:r>
      <w:r w:rsidRPr="00973382">
        <w:rPr>
          <w:rFonts w:cs="Arial"/>
          <w:sz w:val="16"/>
          <w:szCs w:val="16"/>
        </w:rPr>
        <w:t>lan as stated in the Schedule of Benefits</w:t>
      </w:r>
      <w:r w:rsidRPr="00973382">
        <w:rPr>
          <w:rFonts w:cs="Arial"/>
          <w:color w:val="221E1F"/>
          <w:sz w:val="16"/>
          <w:szCs w:val="16"/>
        </w:rPr>
        <w:t>. The amount of the benefit shall be equal to the actual charges made by the Hospital during the Insured’s confinement</w:t>
      </w:r>
      <w:r w:rsidR="00633D2F" w:rsidRPr="00973382">
        <w:rPr>
          <w:rFonts w:cs="Arial"/>
          <w:color w:val="221E1F"/>
          <w:sz w:val="16"/>
          <w:szCs w:val="16"/>
        </w:rPr>
        <w:t>, but in no event shall the benefit exceed, for any 1 day, the rate of Room and Board Benefit</w:t>
      </w:r>
      <w:r w:rsidR="00595211" w:rsidRPr="00973382">
        <w:rPr>
          <w:rFonts w:cs="Arial"/>
          <w:color w:val="221E1F"/>
          <w:sz w:val="16"/>
          <w:szCs w:val="16"/>
        </w:rPr>
        <w:t xml:space="preserve"> as stated in the Schedule of Benefits</w:t>
      </w:r>
      <w:r w:rsidRPr="00973382">
        <w:rPr>
          <w:rFonts w:cs="Arial"/>
          <w:color w:val="221E1F"/>
          <w:sz w:val="16"/>
          <w:szCs w:val="16"/>
        </w:rPr>
        <w:t>. The Insured will only be entitled to this benefit while confined to a Hospital as an In-patient or for Day</w:t>
      </w:r>
      <w:r w:rsidR="00143999" w:rsidRPr="00973382">
        <w:rPr>
          <w:rFonts w:cs="Arial"/>
          <w:color w:val="221E1F"/>
          <w:sz w:val="16"/>
          <w:szCs w:val="16"/>
        </w:rPr>
        <w:t>care Surgical Procedures</w:t>
      </w:r>
      <w:r w:rsidRPr="00973382">
        <w:rPr>
          <w:rFonts w:cs="Arial"/>
          <w:color w:val="221E1F"/>
          <w:sz w:val="16"/>
          <w:szCs w:val="16"/>
        </w:rPr>
        <w:t xml:space="preserve">. </w:t>
      </w:r>
    </w:p>
    <w:p w14:paraId="42324CD3" w14:textId="77777777" w:rsidR="00DE6031" w:rsidRPr="00973382" w:rsidRDefault="00DE6031" w:rsidP="009E4922">
      <w:pPr>
        <w:spacing w:after="0" w:line="240" w:lineRule="auto"/>
        <w:jc w:val="both"/>
        <w:rPr>
          <w:rFonts w:cs="Arial"/>
          <w:color w:val="221E1F"/>
          <w:sz w:val="16"/>
          <w:szCs w:val="16"/>
        </w:rPr>
      </w:pPr>
    </w:p>
    <w:p w14:paraId="1EBA0103" w14:textId="77777777" w:rsidR="00DE6031" w:rsidRPr="00973382" w:rsidRDefault="00DE6031" w:rsidP="004C4811">
      <w:pPr>
        <w:numPr>
          <w:ilvl w:val="0"/>
          <w:numId w:val="26"/>
        </w:numPr>
        <w:tabs>
          <w:tab w:val="clear" w:pos="720"/>
        </w:tabs>
        <w:spacing w:after="0" w:line="240" w:lineRule="auto"/>
        <w:ind w:left="360"/>
        <w:jc w:val="both"/>
        <w:rPr>
          <w:rFonts w:cs="Arial"/>
          <w:b/>
          <w:color w:val="221E1F"/>
          <w:sz w:val="16"/>
          <w:szCs w:val="16"/>
        </w:rPr>
      </w:pPr>
      <w:r w:rsidRPr="00973382">
        <w:rPr>
          <w:rFonts w:cs="Arial"/>
          <w:b/>
          <w:color w:val="221E1F"/>
          <w:sz w:val="16"/>
          <w:szCs w:val="16"/>
        </w:rPr>
        <w:t xml:space="preserve">Intensive Care Unit </w:t>
      </w:r>
    </w:p>
    <w:p w14:paraId="60C59911" w14:textId="5B9E079E" w:rsidR="00DE6031" w:rsidRPr="00973382" w:rsidRDefault="00DE6031" w:rsidP="009E4922">
      <w:pPr>
        <w:spacing w:after="0" w:line="240" w:lineRule="auto"/>
        <w:ind w:left="360"/>
        <w:jc w:val="both"/>
        <w:rPr>
          <w:rFonts w:cs="Arial"/>
          <w:color w:val="221E1F"/>
          <w:sz w:val="16"/>
          <w:szCs w:val="16"/>
        </w:rPr>
      </w:pPr>
      <w:r w:rsidRPr="00973382">
        <w:rPr>
          <w:rFonts w:cs="Arial"/>
          <w:color w:val="221E1F"/>
          <w:sz w:val="16"/>
          <w:szCs w:val="16"/>
        </w:rPr>
        <w:t xml:space="preserve">Reimbursement of the Reasonable and Customary Charges Medically Necessary for actual room and board incurred during confinement as an In-patient in the Intensive Care Unit of the Hospital, </w:t>
      </w:r>
      <w:r w:rsidRPr="00973382">
        <w:rPr>
          <w:rFonts w:cs="Arial"/>
          <w:sz w:val="16"/>
          <w:szCs w:val="16"/>
        </w:rPr>
        <w:t xml:space="preserve">subject to the Limit of the </w:t>
      </w:r>
      <w:r w:rsidR="00B24127" w:rsidRPr="00973382">
        <w:rPr>
          <w:rFonts w:cs="Arial"/>
          <w:sz w:val="16"/>
          <w:szCs w:val="16"/>
        </w:rPr>
        <w:t>p</w:t>
      </w:r>
      <w:r w:rsidRPr="00973382">
        <w:rPr>
          <w:rFonts w:cs="Arial"/>
          <w:sz w:val="16"/>
          <w:szCs w:val="16"/>
        </w:rPr>
        <w:t>lan as stated in the Schedule of Benefits</w:t>
      </w:r>
      <w:r w:rsidRPr="00973382">
        <w:rPr>
          <w:rFonts w:cs="Arial"/>
          <w:color w:val="221E1F"/>
          <w:sz w:val="16"/>
          <w:szCs w:val="16"/>
        </w:rPr>
        <w:t xml:space="preserve">. This benefit shall be payable equal to the actual charges made by the Hospital. </w:t>
      </w:r>
    </w:p>
    <w:p w14:paraId="178E1E3C" w14:textId="77777777" w:rsidR="00DE6031" w:rsidRPr="00973382" w:rsidRDefault="00DE6031" w:rsidP="009E4922">
      <w:pPr>
        <w:spacing w:after="0" w:line="240" w:lineRule="auto"/>
        <w:ind w:left="360" w:hanging="360"/>
        <w:jc w:val="both"/>
        <w:rPr>
          <w:rFonts w:cs="Arial"/>
          <w:color w:val="221E1F"/>
          <w:sz w:val="16"/>
          <w:szCs w:val="16"/>
        </w:rPr>
      </w:pPr>
    </w:p>
    <w:p w14:paraId="422A9D58" w14:textId="77777777" w:rsidR="00DE6031" w:rsidRPr="00973382" w:rsidRDefault="00DE6031" w:rsidP="009E4922">
      <w:pPr>
        <w:spacing w:after="0" w:line="240" w:lineRule="auto"/>
        <w:ind w:left="360" w:hanging="360"/>
        <w:jc w:val="both"/>
        <w:rPr>
          <w:rFonts w:cs="Arial"/>
          <w:color w:val="221E1F"/>
          <w:sz w:val="16"/>
          <w:szCs w:val="16"/>
        </w:rPr>
      </w:pPr>
      <w:r w:rsidRPr="00973382">
        <w:rPr>
          <w:rFonts w:cs="Arial"/>
          <w:color w:val="221E1F"/>
          <w:sz w:val="16"/>
          <w:szCs w:val="16"/>
        </w:rPr>
        <w:tab/>
        <w:t xml:space="preserve">No Hospital Room and Board benefits shall be paid for the same confinement period where the daily Intensive Care Unit benefits are payable. </w:t>
      </w:r>
    </w:p>
    <w:p w14:paraId="77E2FF9F" w14:textId="77777777" w:rsidR="00DE6031" w:rsidRPr="00973382" w:rsidRDefault="00DE6031" w:rsidP="009E4922">
      <w:pPr>
        <w:spacing w:after="0" w:line="240" w:lineRule="auto"/>
        <w:ind w:left="360" w:hanging="360"/>
        <w:jc w:val="both"/>
        <w:rPr>
          <w:rFonts w:cs="Arial"/>
          <w:color w:val="221E1F"/>
          <w:sz w:val="16"/>
          <w:szCs w:val="16"/>
        </w:rPr>
      </w:pPr>
    </w:p>
    <w:p w14:paraId="684C42EC" w14:textId="77777777" w:rsidR="00FC00A7" w:rsidRPr="00973382" w:rsidRDefault="00FC00A7" w:rsidP="009E4922">
      <w:pPr>
        <w:spacing w:after="0" w:line="240" w:lineRule="auto"/>
        <w:ind w:left="360" w:hanging="360"/>
        <w:jc w:val="both"/>
        <w:rPr>
          <w:rFonts w:cs="Arial"/>
          <w:color w:val="221E1F"/>
          <w:sz w:val="16"/>
          <w:szCs w:val="16"/>
        </w:rPr>
      </w:pPr>
    </w:p>
    <w:p w14:paraId="6D2C2206" w14:textId="77777777" w:rsidR="00FC00A7" w:rsidRPr="00973382" w:rsidRDefault="00FC00A7" w:rsidP="00FC00A7">
      <w:pPr>
        <w:numPr>
          <w:ilvl w:val="0"/>
          <w:numId w:val="26"/>
        </w:numPr>
        <w:tabs>
          <w:tab w:val="clear" w:pos="720"/>
        </w:tabs>
        <w:spacing w:after="0" w:line="240" w:lineRule="auto"/>
        <w:ind w:left="360"/>
        <w:jc w:val="both"/>
        <w:rPr>
          <w:rFonts w:cs="Arial"/>
          <w:b/>
          <w:color w:val="221E1F"/>
          <w:sz w:val="16"/>
          <w:szCs w:val="16"/>
        </w:rPr>
      </w:pPr>
      <w:r w:rsidRPr="00973382">
        <w:rPr>
          <w:rFonts w:cs="Arial"/>
          <w:b/>
          <w:color w:val="221E1F"/>
          <w:sz w:val="16"/>
          <w:szCs w:val="16"/>
        </w:rPr>
        <w:t>Daycare Surgical Procedures</w:t>
      </w:r>
    </w:p>
    <w:p w14:paraId="51224361" w14:textId="5F1B8C56" w:rsidR="00FC00A7" w:rsidRPr="00973382" w:rsidRDefault="00FC00A7" w:rsidP="00FC00A7">
      <w:pPr>
        <w:spacing w:after="0" w:line="240" w:lineRule="auto"/>
        <w:ind w:left="360"/>
        <w:jc w:val="both"/>
        <w:rPr>
          <w:rFonts w:cs="Arial"/>
          <w:color w:val="221E1F"/>
          <w:sz w:val="16"/>
          <w:szCs w:val="16"/>
        </w:rPr>
      </w:pPr>
      <w:r w:rsidRPr="00973382">
        <w:rPr>
          <w:rFonts w:cs="Arial"/>
          <w:color w:val="221E1F"/>
          <w:sz w:val="16"/>
          <w:szCs w:val="16"/>
        </w:rPr>
        <w:t xml:space="preserve">Reimbursement of fees actually charged by the Hospital or Specialist </w:t>
      </w:r>
      <w:r w:rsidR="005C2824" w:rsidRPr="00973382">
        <w:rPr>
          <w:rFonts w:cs="Arial"/>
          <w:color w:val="221E1F"/>
          <w:sz w:val="16"/>
          <w:szCs w:val="16"/>
        </w:rPr>
        <w:t xml:space="preserve">clinic </w:t>
      </w:r>
      <w:r w:rsidRPr="00973382">
        <w:rPr>
          <w:rFonts w:cs="Arial"/>
          <w:color w:val="221E1F"/>
          <w:sz w:val="16"/>
          <w:szCs w:val="16"/>
        </w:rPr>
        <w:t xml:space="preserve">and for all professional fees charged for minor Daycare </w:t>
      </w:r>
      <w:r w:rsidR="00143999" w:rsidRPr="00973382">
        <w:rPr>
          <w:rFonts w:cs="Arial"/>
          <w:color w:val="221E1F"/>
          <w:sz w:val="16"/>
          <w:szCs w:val="16"/>
        </w:rPr>
        <w:t xml:space="preserve">Surgical Procedures </w:t>
      </w:r>
      <w:r w:rsidRPr="00973382">
        <w:rPr>
          <w:rFonts w:cs="Arial"/>
          <w:color w:val="221E1F"/>
          <w:sz w:val="16"/>
          <w:szCs w:val="16"/>
        </w:rPr>
        <w:t>performed as an Out-patient without confinement in a Hospital. Such fees or charges shall include all incidental services and supplies provided for the procedures u</w:t>
      </w:r>
      <w:r w:rsidR="00B24127" w:rsidRPr="00973382">
        <w:rPr>
          <w:rFonts w:cs="Arial"/>
          <w:color w:val="221E1F"/>
          <w:sz w:val="16"/>
          <w:szCs w:val="16"/>
        </w:rPr>
        <w:t>p to the Limit of the p</w:t>
      </w:r>
      <w:r w:rsidRPr="00973382">
        <w:rPr>
          <w:rFonts w:cs="Arial"/>
          <w:color w:val="221E1F"/>
          <w:sz w:val="16"/>
          <w:szCs w:val="16"/>
        </w:rPr>
        <w:t xml:space="preserve">lan as stated in the Schedule of Benefits. The Daycare </w:t>
      </w:r>
      <w:r w:rsidR="00181E43" w:rsidRPr="00973382">
        <w:rPr>
          <w:rFonts w:cs="Arial"/>
          <w:color w:val="221E1F"/>
          <w:sz w:val="16"/>
          <w:szCs w:val="16"/>
        </w:rPr>
        <w:t xml:space="preserve">Surgical Procedures </w:t>
      </w:r>
      <w:r w:rsidRPr="00973382">
        <w:rPr>
          <w:rFonts w:cs="Arial"/>
          <w:color w:val="221E1F"/>
          <w:sz w:val="16"/>
          <w:szCs w:val="16"/>
        </w:rPr>
        <w:t xml:space="preserve">should include minor operations such as but not limited to: Adenoidectomy, Arthroscopy, </w:t>
      </w:r>
      <w:r w:rsidR="00A13984" w:rsidRPr="00973382">
        <w:rPr>
          <w:rFonts w:cs="Arial"/>
          <w:color w:val="221E1F"/>
          <w:sz w:val="16"/>
          <w:szCs w:val="16"/>
        </w:rPr>
        <w:t>Bronchoscopy</w:t>
      </w:r>
      <w:r w:rsidRPr="00973382">
        <w:rPr>
          <w:rFonts w:cs="Arial"/>
          <w:color w:val="221E1F"/>
          <w:sz w:val="16"/>
          <w:szCs w:val="16"/>
        </w:rPr>
        <w:t xml:space="preserve">, Bunionectomy, Cataract removal, Cholecystectomy, Colonoscopy, Coronary Angiography, Digestive tract endoscopy, Dilatation and curettage of uterus, simple excision of pilonodal cyst, Haemorrhoidectomy, Hammer toe repair, Laparascopy, Laryngoscopy and tracheoscopy, Lumbosacral manipulation, </w:t>
      </w:r>
      <w:r w:rsidRPr="00973382">
        <w:rPr>
          <w:rFonts w:cs="Arial"/>
          <w:color w:val="221E1F"/>
          <w:sz w:val="16"/>
          <w:szCs w:val="16"/>
        </w:rPr>
        <w:lastRenderedPageBreak/>
        <w:t>Myringotomy, Prostate biopsy, Reduction of nasal fracture, Strabismus repair and Tonsillectomy, that is commonly performed safely on an Out-patient basis.</w:t>
      </w:r>
    </w:p>
    <w:p w14:paraId="2A7FBC2D" w14:textId="77777777" w:rsidR="00FC00A7" w:rsidRPr="00973382" w:rsidRDefault="00FC00A7" w:rsidP="00FC00A7">
      <w:pPr>
        <w:spacing w:after="0" w:line="240" w:lineRule="auto"/>
        <w:ind w:left="360"/>
        <w:jc w:val="both"/>
        <w:rPr>
          <w:rFonts w:cs="Arial"/>
          <w:color w:val="221E1F"/>
          <w:sz w:val="16"/>
          <w:szCs w:val="16"/>
        </w:rPr>
      </w:pPr>
    </w:p>
    <w:p w14:paraId="0162DF52" w14:textId="438DD355" w:rsidR="00FC00A7" w:rsidRPr="00973382" w:rsidRDefault="00FC00A7" w:rsidP="00FC00A7">
      <w:pPr>
        <w:spacing w:after="0" w:line="240" w:lineRule="auto"/>
        <w:ind w:left="360"/>
        <w:jc w:val="both"/>
        <w:rPr>
          <w:rFonts w:cs="Arial"/>
          <w:color w:val="221E1F"/>
          <w:sz w:val="16"/>
          <w:szCs w:val="16"/>
        </w:rPr>
      </w:pPr>
      <w:r w:rsidRPr="00973382">
        <w:rPr>
          <w:rFonts w:cs="Arial"/>
          <w:color w:val="221E1F"/>
          <w:sz w:val="16"/>
          <w:szCs w:val="16"/>
        </w:rPr>
        <w:t xml:space="preserve">Any Daycare </w:t>
      </w:r>
      <w:r w:rsidR="00143999" w:rsidRPr="00973382">
        <w:rPr>
          <w:rFonts w:cs="Arial"/>
          <w:color w:val="221E1F"/>
          <w:sz w:val="16"/>
          <w:szCs w:val="16"/>
        </w:rPr>
        <w:t xml:space="preserve">Surgical Procedures </w:t>
      </w:r>
      <w:r w:rsidRPr="00973382">
        <w:rPr>
          <w:rFonts w:cs="Arial"/>
          <w:color w:val="221E1F"/>
          <w:sz w:val="16"/>
          <w:szCs w:val="16"/>
        </w:rPr>
        <w:t>done for investigative and diagnostic purpose not related to Treatment for any specified Disabilities is not covered.</w:t>
      </w:r>
    </w:p>
    <w:p w14:paraId="12DAC109" w14:textId="77777777" w:rsidR="00FC00A7" w:rsidRPr="00973382" w:rsidRDefault="00FC00A7" w:rsidP="009E4922">
      <w:pPr>
        <w:spacing w:after="0" w:line="240" w:lineRule="auto"/>
        <w:ind w:left="360" w:hanging="360"/>
        <w:jc w:val="both"/>
        <w:rPr>
          <w:rFonts w:cs="Arial"/>
          <w:color w:val="221E1F"/>
          <w:sz w:val="16"/>
          <w:szCs w:val="16"/>
        </w:rPr>
      </w:pPr>
    </w:p>
    <w:p w14:paraId="5A7581FA" w14:textId="77777777" w:rsidR="00DE6031" w:rsidRPr="00973382" w:rsidRDefault="00DE6031" w:rsidP="004C4811">
      <w:pPr>
        <w:numPr>
          <w:ilvl w:val="0"/>
          <w:numId w:val="26"/>
        </w:numPr>
        <w:tabs>
          <w:tab w:val="clear" w:pos="720"/>
        </w:tabs>
        <w:spacing w:after="0" w:line="240" w:lineRule="auto"/>
        <w:ind w:left="360"/>
        <w:jc w:val="both"/>
        <w:rPr>
          <w:rFonts w:cs="Arial"/>
          <w:b/>
          <w:color w:val="221E1F"/>
          <w:sz w:val="16"/>
          <w:szCs w:val="16"/>
        </w:rPr>
      </w:pPr>
      <w:r w:rsidRPr="00973382">
        <w:rPr>
          <w:rFonts w:cs="Arial"/>
          <w:b/>
          <w:color w:val="221E1F"/>
          <w:sz w:val="16"/>
          <w:szCs w:val="16"/>
        </w:rPr>
        <w:t>In-patient Prescription Drugs</w:t>
      </w:r>
    </w:p>
    <w:p w14:paraId="6908408A" w14:textId="58970EDD" w:rsidR="00DE6031" w:rsidRPr="00973382" w:rsidRDefault="00DE6031" w:rsidP="009E4922">
      <w:pPr>
        <w:spacing w:after="0" w:line="240" w:lineRule="auto"/>
        <w:ind w:left="360"/>
        <w:jc w:val="both"/>
        <w:rPr>
          <w:rFonts w:cs="Arial"/>
          <w:color w:val="221E1F"/>
          <w:sz w:val="16"/>
          <w:szCs w:val="16"/>
        </w:rPr>
      </w:pPr>
      <w:r w:rsidRPr="00973382">
        <w:rPr>
          <w:rFonts w:cs="Arial"/>
          <w:color w:val="221E1F"/>
          <w:sz w:val="16"/>
          <w:szCs w:val="16"/>
        </w:rPr>
        <w:t xml:space="preserve">Reimbursement for drugs prescribed which is Medically Necessary and directly in connection with Insured’s Disability, subject to the Limit of the </w:t>
      </w:r>
      <w:r w:rsidR="00B24127" w:rsidRPr="00973382">
        <w:rPr>
          <w:rFonts w:cs="Arial"/>
          <w:color w:val="221E1F"/>
          <w:sz w:val="16"/>
          <w:szCs w:val="16"/>
        </w:rPr>
        <w:t>p</w:t>
      </w:r>
      <w:r w:rsidRPr="00973382">
        <w:rPr>
          <w:rFonts w:cs="Arial"/>
          <w:color w:val="221E1F"/>
          <w:sz w:val="16"/>
          <w:szCs w:val="16"/>
        </w:rPr>
        <w:t xml:space="preserve">lan as stated in the Schedule of Benefits. Only the costs of drugs used for the Treatment of the Disability are covered and must be listed in the Malaysian Index Medical Supplies (MIMS) as amended or supplemented from time to time, excluding traditional / complementary </w:t>
      </w:r>
      <w:r w:rsidR="00BE2571" w:rsidRPr="00973382">
        <w:rPr>
          <w:rFonts w:cs="Arial"/>
          <w:color w:val="221E1F"/>
          <w:sz w:val="16"/>
          <w:szCs w:val="16"/>
        </w:rPr>
        <w:t>medicines</w:t>
      </w:r>
      <w:r w:rsidRPr="00973382">
        <w:rPr>
          <w:rFonts w:cs="Arial"/>
          <w:color w:val="221E1F"/>
          <w:sz w:val="16"/>
          <w:szCs w:val="16"/>
        </w:rPr>
        <w:t xml:space="preserve">, supplementary </w:t>
      </w:r>
      <w:r w:rsidR="00BE2571" w:rsidRPr="00973382">
        <w:rPr>
          <w:rFonts w:cs="Arial"/>
          <w:color w:val="221E1F"/>
          <w:sz w:val="16"/>
          <w:szCs w:val="16"/>
        </w:rPr>
        <w:t>medicines</w:t>
      </w:r>
      <w:r w:rsidRPr="00973382">
        <w:rPr>
          <w:rFonts w:cs="Arial"/>
          <w:color w:val="221E1F"/>
          <w:sz w:val="16"/>
          <w:szCs w:val="16"/>
        </w:rPr>
        <w:t>, vitamins or nutritional herbs.</w:t>
      </w:r>
    </w:p>
    <w:p w14:paraId="7CA0DD79" w14:textId="77777777" w:rsidR="00DE6031" w:rsidRPr="00973382" w:rsidRDefault="00DE6031" w:rsidP="009E4922">
      <w:pPr>
        <w:spacing w:after="0" w:line="240" w:lineRule="auto"/>
        <w:ind w:left="360"/>
        <w:jc w:val="both"/>
        <w:rPr>
          <w:rFonts w:cs="Arial"/>
          <w:color w:val="221E1F"/>
          <w:sz w:val="16"/>
          <w:szCs w:val="16"/>
        </w:rPr>
      </w:pPr>
    </w:p>
    <w:p w14:paraId="425D6803" w14:textId="362225A7" w:rsidR="00DE6031" w:rsidRPr="00973382" w:rsidRDefault="00DE6031" w:rsidP="004C4811">
      <w:pPr>
        <w:numPr>
          <w:ilvl w:val="0"/>
          <w:numId w:val="26"/>
        </w:numPr>
        <w:tabs>
          <w:tab w:val="clear" w:pos="720"/>
        </w:tabs>
        <w:spacing w:after="0" w:line="240" w:lineRule="auto"/>
        <w:ind w:left="360"/>
        <w:jc w:val="both"/>
        <w:rPr>
          <w:rFonts w:cs="Arial"/>
          <w:b/>
          <w:color w:val="221E1F"/>
          <w:sz w:val="16"/>
          <w:szCs w:val="16"/>
        </w:rPr>
      </w:pPr>
      <w:r w:rsidRPr="00973382">
        <w:rPr>
          <w:rFonts w:cs="Arial"/>
          <w:b/>
          <w:color w:val="221E1F"/>
          <w:sz w:val="16"/>
          <w:szCs w:val="16"/>
        </w:rPr>
        <w:t>In-patient Diagnostic Procedures and Physiotherapy</w:t>
      </w:r>
    </w:p>
    <w:p w14:paraId="146C1B13" w14:textId="570B4AB0" w:rsidR="00DE6031" w:rsidRPr="00973382" w:rsidRDefault="00DE6031" w:rsidP="009E4922">
      <w:pPr>
        <w:spacing w:after="0" w:line="240" w:lineRule="auto"/>
        <w:ind w:left="360"/>
        <w:jc w:val="both"/>
        <w:rPr>
          <w:rFonts w:cs="Arial"/>
          <w:color w:val="221E1F"/>
          <w:sz w:val="16"/>
          <w:szCs w:val="16"/>
        </w:rPr>
      </w:pPr>
      <w:r w:rsidRPr="00973382">
        <w:rPr>
          <w:rFonts w:cs="Arial"/>
          <w:color w:val="221E1F"/>
          <w:sz w:val="16"/>
          <w:szCs w:val="16"/>
        </w:rPr>
        <w:t xml:space="preserve">Reimbursement of Reasonable and Customary charges for In-patient diagnostic procedures or In-patient physiotherapy that relates directly to the Disability and is Medically Necessary for which the Insured receives Treatment as an In-patient. Such reimbursement shall be subject to the Limit of the </w:t>
      </w:r>
      <w:r w:rsidR="00B24127" w:rsidRPr="00973382">
        <w:rPr>
          <w:rFonts w:cs="Arial"/>
          <w:color w:val="221E1F"/>
          <w:sz w:val="16"/>
          <w:szCs w:val="16"/>
        </w:rPr>
        <w:t>p</w:t>
      </w:r>
      <w:r w:rsidRPr="00973382">
        <w:rPr>
          <w:rFonts w:cs="Arial"/>
          <w:color w:val="221E1F"/>
          <w:sz w:val="16"/>
          <w:szCs w:val="16"/>
        </w:rPr>
        <w:t>lan as stated in the Schedule of Benefits.</w:t>
      </w:r>
    </w:p>
    <w:p w14:paraId="12577588" w14:textId="4095D0A2" w:rsidR="00DE6031" w:rsidRPr="00973382" w:rsidRDefault="00DE6031" w:rsidP="009E4922">
      <w:pPr>
        <w:spacing w:after="0" w:line="240" w:lineRule="auto"/>
        <w:jc w:val="both"/>
        <w:rPr>
          <w:rFonts w:cs="Arial"/>
          <w:b/>
          <w:color w:val="221E1F"/>
          <w:sz w:val="16"/>
          <w:szCs w:val="16"/>
        </w:rPr>
      </w:pPr>
    </w:p>
    <w:p w14:paraId="40449CC7" w14:textId="673D25AA" w:rsidR="00DE6031" w:rsidRPr="00973382" w:rsidRDefault="00DE6031" w:rsidP="004C4811">
      <w:pPr>
        <w:numPr>
          <w:ilvl w:val="0"/>
          <w:numId w:val="26"/>
        </w:numPr>
        <w:tabs>
          <w:tab w:val="clear" w:pos="720"/>
        </w:tabs>
        <w:spacing w:after="0" w:line="240" w:lineRule="auto"/>
        <w:ind w:left="360"/>
        <w:jc w:val="both"/>
        <w:rPr>
          <w:rFonts w:cs="Arial"/>
          <w:b/>
          <w:color w:val="221E1F"/>
          <w:sz w:val="16"/>
          <w:szCs w:val="16"/>
        </w:rPr>
      </w:pPr>
      <w:r w:rsidRPr="00973382">
        <w:rPr>
          <w:rFonts w:cs="Arial"/>
          <w:b/>
          <w:color w:val="221E1F"/>
          <w:sz w:val="16"/>
          <w:szCs w:val="16"/>
        </w:rPr>
        <w:t xml:space="preserve">Ambulance </w:t>
      </w:r>
      <w:r w:rsidR="00AB0B54" w:rsidRPr="00973382">
        <w:rPr>
          <w:rFonts w:cs="Arial"/>
          <w:b/>
          <w:color w:val="221E1F"/>
          <w:sz w:val="16"/>
          <w:szCs w:val="16"/>
        </w:rPr>
        <w:t>Fees</w:t>
      </w:r>
    </w:p>
    <w:p w14:paraId="233F44E1" w14:textId="2FDAE1E5" w:rsidR="00DE6031" w:rsidRPr="00973382" w:rsidRDefault="00DE6031" w:rsidP="009E4922">
      <w:pPr>
        <w:spacing w:after="0" w:line="240" w:lineRule="auto"/>
        <w:ind w:left="360"/>
        <w:jc w:val="both"/>
        <w:rPr>
          <w:rFonts w:cs="Arial"/>
          <w:color w:val="221E1F"/>
          <w:sz w:val="16"/>
          <w:szCs w:val="16"/>
        </w:rPr>
      </w:pPr>
      <w:r w:rsidRPr="00973382">
        <w:rPr>
          <w:rFonts w:cs="Arial"/>
          <w:color w:val="221E1F"/>
          <w:sz w:val="16"/>
          <w:szCs w:val="16"/>
        </w:rPr>
        <w:t xml:space="preserve">Reimbursement of the Reasonable and Customary Charges incurred for necessary domestic road ambulance services (inclusive of attendant) to and/or from the Hospital of confinement, subject to the Limit of the </w:t>
      </w:r>
      <w:r w:rsidR="00B24127" w:rsidRPr="00973382">
        <w:rPr>
          <w:rFonts w:cs="Arial"/>
          <w:color w:val="221E1F"/>
          <w:sz w:val="16"/>
          <w:szCs w:val="16"/>
        </w:rPr>
        <w:t>p</w:t>
      </w:r>
      <w:r w:rsidRPr="00973382">
        <w:rPr>
          <w:rFonts w:cs="Arial"/>
          <w:color w:val="221E1F"/>
          <w:sz w:val="16"/>
          <w:szCs w:val="16"/>
        </w:rPr>
        <w:t xml:space="preserve">lan as stated in the Schedule of Benefits. Payment will not be made if the Insured is not hospitalised. </w:t>
      </w:r>
    </w:p>
    <w:p w14:paraId="4D422342" w14:textId="77777777" w:rsidR="00DE6031" w:rsidRPr="00973382" w:rsidRDefault="00DE6031" w:rsidP="009E4922">
      <w:pPr>
        <w:spacing w:after="0" w:line="240" w:lineRule="auto"/>
        <w:jc w:val="both"/>
        <w:rPr>
          <w:rFonts w:cs="Arial"/>
          <w:b/>
          <w:color w:val="221E1F"/>
          <w:sz w:val="16"/>
          <w:szCs w:val="16"/>
        </w:rPr>
      </w:pPr>
    </w:p>
    <w:p w14:paraId="7D4F8BAA" w14:textId="77777777" w:rsidR="00DE6031" w:rsidRPr="00973382" w:rsidRDefault="00DE6031" w:rsidP="004C4811">
      <w:pPr>
        <w:numPr>
          <w:ilvl w:val="0"/>
          <w:numId w:val="26"/>
        </w:numPr>
        <w:tabs>
          <w:tab w:val="clear" w:pos="720"/>
        </w:tabs>
        <w:spacing w:after="0" w:line="240" w:lineRule="auto"/>
        <w:ind w:left="360"/>
        <w:jc w:val="both"/>
        <w:rPr>
          <w:rFonts w:cs="Arial"/>
          <w:b/>
          <w:color w:val="221E1F"/>
          <w:sz w:val="16"/>
          <w:szCs w:val="16"/>
        </w:rPr>
      </w:pPr>
      <w:r w:rsidRPr="00973382">
        <w:rPr>
          <w:rFonts w:cs="Arial"/>
          <w:b/>
          <w:color w:val="221E1F"/>
          <w:sz w:val="16"/>
          <w:szCs w:val="16"/>
        </w:rPr>
        <w:t>Nursing, Theatre Consumables and Other Ancillary Charges</w:t>
      </w:r>
    </w:p>
    <w:p w14:paraId="6FAE0027" w14:textId="32F14BA8" w:rsidR="00DE6031" w:rsidRPr="00973382" w:rsidRDefault="00DE6031" w:rsidP="009E4922">
      <w:pPr>
        <w:spacing w:after="0" w:line="240" w:lineRule="auto"/>
        <w:ind w:left="360"/>
        <w:jc w:val="both"/>
        <w:rPr>
          <w:rFonts w:cs="Arial"/>
          <w:color w:val="221E1F"/>
          <w:sz w:val="16"/>
          <w:szCs w:val="16"/>
        </w:rPr>
      </w:pPr>
      <w:r w:rsidRPr="00973382">
        <w:rPr>
          <w:rFonts w:cs="Arial"/>
          <w:color w:val="221E1F"/>
          <w:sz w:val="16"/>
          <w:szCs w:val="16"/>
        </w:rPr>
        <w:t>Reimbursement for medical report charges, general nursing services, Government Service Tax on eligible Hospital Room and Board charges and charges for Medically Necessary ancillary services and consumable items which relate directly to the Treatment which the Insured receives as an In-patient or for Day</w:t>
      </w:r>
      <w:r w:rsidR="00143999" w:rsidRPr="00973382">
        <w:rPr>
          <w:rFonts w:cs="Arial"/>
          <w:color w:val="221E1F"/>
          <w:sz w:val="16"/>
          <w:szCs w:val="16"/>
        </w:rPr>
        <w:t>care Surgical Procedures</w:t>
      </w:r>
      <w:r w:rsidRPr="00973382">
        <w:rPr>
          <w:rFonts w:cs="Arial"/>
          <w:color w:val="221E1F"/>
          <w:sz w:val="16"/>
          <w:szCs w:val="16"/>
        </w:rPr>
        <w:t xml:space="preserve">, subject to the Limit of the </w:t>
      </w:r>
      <w:r w:rsidR="00B24127" w:rsidRPr="00973382">
        <w:rPr>
          <w:rFonts w:cs="Arial"/>
          <w:color w:val="221E1F"/>
          <w:sz w:val="16"/>
          <w:szCs w:val="16"/>
        </w:rPr>
        <w:t xml:space="preserve">plan </w:t>
      </w:r>
      <w:r w:rsidRPr="00973382">
        <w:rPr>
          <w:rFonts w:cs="Arial"/>
          <w:color w:val="221E1F"/>
          <w:sz w:val="16"/>
          <w:szCs w:val="16"/>
        </w:rPr>
        <w:t>as stated in the Schedule of Benefits. Payment will not be made for the acquisition, extraction procedure and cultivation of tissues and cells (inclusive of stem cells) required for Treatment.</w:t>
      </w:r>
    </w:p>
    <w:p w14:paraId="0148BAB4" w14:textId="77777777" w:rsidR="00DE6031" w:rsidRPr="00973382" w:rsidRDefault="00DE6031" w:rsidP="009E4922">
      <w:pPr>
        <w:spacing w:after="0" w:line="240" w:lineRule="auto"/>
        <w:jc w:val="both"/>
        <w:rPr>
          <w:rFonts w:cs="Arial"/>
          <w:color w:val="221E1F"/>
          <w:sz w:val="16"/>
          <w:szCs w:val="16"/>
        </w:rPr>
      </w:pPr>
    </w:p>
    <w:p w14:paraId="5E2F3978" w14:textId="7D440899" w:rsidR="00DE6031" w:rsidRPr="00973382" w:rsidRDefault="00DE6031" w:rsidP="004C4811">
      <w:pPr>
        <w:numPr>
          <w:ilvl w:val="0"/>
          <w:numId w:val="26"/>
        </w:numPr>
        <w:tabs>
          <w:tab w:val="clear" w:pos="720"/>
        </w:tabs>
        <w:spacing w:after="0" w:line="240" w:lineRule="auto"/>
        <w:ind w:left="360"/>
        <w:jc w:val="both"/>
        <w:rPr>
          <w:rFonts w:cs="Arial"/>
          <w:b/>
          <w:color w:val="221E1F"/>
          <w:sz w:val="16"/>
          <w:szCs w:val="16"/>
        </w:rPr>
      </w:pPr>
      <w:r w:rsidRPr="00973382">
        <w:rPr>
          <w:rFonts w:cs="Arial"/>
          <w:b/>
          <w:color w:val="221E1F"/>
          <w:sz w:val="16"/>
          <w:szCs w:val="16"/>
        </w:rPr>
        <w:t>Surgeon</w:t>
      </w:r>
      <w:r w:rsidR="00ED1C45" w:rsidRPr="00973382">
        <w:rPr>
          <w:rFonts w:cs="Arial"/>
          <w:b/>
          <w:color w:val="221E1F"/>
          <w:sz w:val="16"/>
          <w:szCs w:val="16"/>
        </w:rPr>
        <w:t>’s</w:t>
      </w:r>
      <w:r w:rsidRPr="00973382">
        <w:rPr>
          <w:rFonts w:cs="Arial"/>
          <w:b/>
          <w:color w:val="221E1F"/>
          <w:sz w:val="16"/>
          <w:szCs w:val="16"/>
        </w:rPr>
        <w:t xml:space="preserve"> Fee</w:t>
      </w:r>
      <w:r w:rsidR="00ED1C45" w:rsidRPr="00973382">
        <w:rPr>
          <w:rFonts w:cs="Arial"/>
          <w:b/>
          <w:color w:val="221E1F"/>
          <w:sz w:val="16"/>
          <w:szCs w:val="16"/>
        </w:rPr>
        <w:t>s</w:t>
      </w:r>
    </w:p>
    <w:p w14:paraId="54BCA5A2" w14:textId="6EB419DE" w:rsidR="00DE6031" w:rsidRPr="00973382" w:rsidRDefault="00DE6031" w:rsidP="009E4922">
      <w:pPr>
        <w:spacing w:after="0" w:line="240" w:lineRule="auto"/>
        <w:ind w:left="360"/>
        <w:jc w:val="both"/>
        <w:rPr>
          <w:rFonts w:cs="Arial"/>
          <w:color w:val="221E1F"/>
          <w:sz w:val="16"/>
          <w:szCs w:val="16"/>
        </w:rPr>
      </w:pPr>
      <w:r w:rsidRPr="00973382">
        <w:rPr>
          <w:rFonts w:cs="Arial"/>
          <w:color w:val="221E1F"/>
          <w:sz w:val="16"/>
          <w:szCs w:val="16"/>
        </w:rPr>
        <w:t xml:space="preserve">Reimbursement of the Reasonable and Customary Charges for a Medically Necessary Surgery by the Specialists, including pre-surgical assessment Specialist’s visits to the Insured and post-Surgery care, subject to the Limit of the </w:t>
      </w:r>
      <w:r w:rsidR="00B24127" w:rsidRPr="00973382">
        <w:rPr>
          <w:rFonts w:cs="Arial"/>
          <w:color w:val="221E1F"/>
          <w:sz w:val="16"/>
          <w:szCs w:val="16"/>
        </w:rPr>
        <w:t xml:space="preserve">plan </w:t>
      </w:r>
      <w:r w:rsidRPr="00973382">
        <w:rPr>
          <w:rFonts w:cs="Arial"/>
          <w:color w:val="221E1F"/>
          <w:sz w:val="16"/>
          <w:szCs w:val="16"/>
        </w:rPr>
        <w:t xml:space="preserve">as stated in the Schedule of Benefits. If more than 1 Surgery is performed for Any One Disability, the total payments for all the Surgeries performed shall not exceed the Limit of the </w:t>
      </w:r>
      <w:r w:rsidR="00B24127" w:rsidRPr="00973382">
        <w:rPr>
          <w:rFonts w:cs="Arial"/>
          <w:color w:val="221E1F"/>
          <w:sz w:val="16"/>
          <w:szCs w:val="16"/>
        </w:rPr>
        <w:t xml:space="preserve">plan </w:t>
      </w:r>
      <w:r w:rsidRPr="00973382">
        <w:rPr>
          <w:rFonts w:cs="Arial"/>
          <w:color w:val="221E1F"/>
          <w:sz w:val="16"/>
          <w:szCs w:val="16"/>
        </w:rPr>
        <w:t>as stated in the Schedule of Benefits.</w:t>
      </w:r>
    </w:p>
    <w:p w14:paraId="2CCAAAA5" w14:textId="0C227592" w:rsidR="005C1F7F" w:rsidRPr="00973382" w:rsidRDefault="00DE6031" w:rsidP="009E4922">
      <w:pPr>
        <w:spacing w:after="0" w:line="240" w:lineRule="auto"/>
        <w:ind w:left="360" w:hanging="360"/>
        <w:jc w:val="both"/>
        <w:rPr>
          <w:rFonts w:cs="Arial"/>
          <w:color w:val="221E1F"/>
          <w:sz w:val="16"/>
          <w:szCs w:val="16"/>
        </w:rPr>
      </w:pPr>
      <w:r w:rsidRPr="00973382">
        <w:rPr>
          <w:rFonts w:cs="Arial"/>
          <w:color w:val="221E1F"/>
          <w:sz w:val="16"/>
          <w:szCs w:val="16"/>
        </w:rPr>
        <w:t xml:space="preserve"> </w:t>
      </w:r>
    </w:p>
    <w:p w14:paraId="76014E49" w14:textId="15F7C349" w:rsidR="00DE6031" w:rsidRPr="00973382" w:rsidRDefault="00DE6031" w:rsidP="004C4811">
      <w:pPr>
        <w:numPr>
          <w:ilvl w:val="0"/>
          <w:numId w:val="26"/>
        </w:numPr>
        <w:tabs>
          <w:tab w:val="clear" w:pos="720"/>
        </w:tabs>
        <w:spacing w:after="0" w:line="240" w:lineRule="auto"/>
        <w:ind w:left="360"/>
        <w:jc w:val="both"/>
        <w:rPr>
          <w:rFonts w:cs="Arial"/>
          <w:b/>
          <w:color w:val="221E1F"/>
          <w:sz w:val="16"/>
          <w:szCs w:val="16"/>
        </w:rPr>
      </w:pPr>
      <w:r w:rsidRPr="00973382">
        <w:rPr>
          <w:rFonts w:cs="Arial"/>
          <w:b/>
          <w:color w:val="221E1F"/>
          <w:sz w:val="16"/>
          <w:szCs w:val="16"/>
        </w:rPr>
        <w:t>Anaesthetist</w:t>
      </w:r>
      <w:r w:rsidR="0024667B" w:rsidRPr="00973382">
        <w:rPr>
          <w:rFonts w:cs="Arial"/>
          <w:b/>
          <w:color w:val="221E1F"/>
          <w:sz w:val="16"/>
          <w:szCs w:val="16"/>
        </w:rPr>
        <w:t>’s</w:t>
      </w:r>
      <w:r w:rsidRPr="00973382">
        <w:rPr>
          <w:rFonts w:cs="Arial"/>
          <w:b/>
          <w:color w:val="221E1F"/>
          <w:sz w:val="16"/>
          <w:szCs w:val="16"/>
        </w:rPr>
        <w:t xml:space="preserve"> Fee</w:t>
      </w:r>
    </w:p>
    <w:p w14:paraId="2B253843" w14:textId="0E514FE3" w:rsidR="00DE6031" w:rsidRPr="00973382" w:rsidRDefault="00DE6031" w:rsidP="009E4922">
      <w:pPr>
        <w:spacing w:after="0" w:line="240" w:lineRule="auto"/>
        <w:ind w:left="360"/>
        <w:jc w:val="both"/>
        <w:rPr>
          <w:rFonts w:cs="Arial"/>
          <w:color w:val="221E1F"/>
          <w:sz w:val="16"/>
          <w:szCs w:val="16"/>
        </w:rPr>
      </w:pPr>
      <w:r w:rsidRPr="00973382">
        <w:rPr>
          <w:rFonts w:cs="Arial"/>
          <w:color w:val="221E1F"/>
          <w:sz w:val="16"/>
          <w:szCs w:val="16"/>
        </w:rPr>
        <w:t>Reimbursement of the Reasonable and Customary Charges by the Anaesthetist for the Medically Necessary administration of anaesthesia</w:t>
      </w:r>
      <w:r w:rsidR="00804DC9" w:rsidRPr="00973382">
        <w:rPr>
          <w:rFonts w:cs="Arial"/>
          <w:color w:val="221E1F"/>
          <w:sz w:val="16"/>
          <w:szCs w:val="16"/>
        </w:rPr>
        <w:t>,</w:t>
      </w:r>
      <w:r w:rsidRPr="00973382">
        <w:rPr>
          <w:rFonts w:cs="Arial"/>
          <w:color w:val="221E1F"/>
          <w:sz w:val="16"/>
          <w:szCs w:val="16"/>
        </w:rPr>
        <w:t xml:space="preserve"> subject to the Limit of the </w:t>
      </w:r>
      <w:r w:rsidR="00B24127" w:rsidRPr="00973382">
        <w:rPr>
          <w:rFonts w:cs="Arial"/>
          <w:color w:val="221E1F"/>
          <w:sz w:val="16"/>
          <w:szCs w:val="16"/>
        </w:rPr>
        <w:t xml:space="preserve">plan </w:t>
      </w:r>
      <w:r w:rsidRPr="00973382">
        <w:rPr>
          <w:rFonts w:cs="Arial"/>
          <w:color w:val="221E1F"/>
          <w:sz w:val="16"/>
          <w:szCs w:val="16"/>
        </w:rPr>
        <w:t xml:space="preserve">as stated in the Schedule of Benefits. </w:t>
      </w:r>
    </w:p>
    <w:p w14:paraId="4DEC31FD" w14:textId="77777777" w:rsidR="00DE6031" w:rsidRPr="00973382" w:rsidRDefault="00DE6031" w:rsidP="009E4922">
      <w:pPr>
        <w:spacing w:after="0" w:line="240" w:lineRule="auto"/>
        <w:jc w:val="both"/>
        <w:rPr>
          <w:rFonts w:cs="Arial"/>
          <w:b/>
          <w:color w:val="221E1F"/>
          <w:sz w:val="16"/>
          <w:szCs w:val="16"/>
        </w:rPr>
      </w:pPr>
    </w:p>
    <w:p w14:paraId="794693F8" w14:textId="60728337" w:rsidR="00DE6031" w:rsidRPr="00973382" w:rsidRDefault="00DE6031" w:rsidP="004C4811">
      <w:pPr>
        <w:numPr>
          <w:ilvl w:val="0"/>
          <w:numId w:val="26"/>
        </w:numPr>
        <w:tabs>
          <w:tab w:val="clear" w:pos="720"/>
        </w:tabs>
        <w:spacing w:after="0" w:line="240" w:lineRule="auto"/>
        <w:ind w:left="360"/>
        <w:jc w:val="both"/>
        <w:rPr>
          <w:rFonts w:cs="Arial"/>
          <w:b/>
          <w:color w:val="221E1F"/>
          <w:sz w:val="16"/>
          <w:szCs w:val="16"/>
        </w:rPr>
      </w:pPr>
      <w:r w:rsidRPr="00973382">
        <w:rPr>
          <w:rFonts w:cs="Arial"/>
          <w:b/>
          <w:color w:val="221E1F"/>
          <w:sz w:val="16"/>
          <w:szCs w:val="16"/>
        </w:rPr>
        <w:t>Operating Theatre</w:t>
      </w:r>
    </w:p>
    <w:p w14:paraId="23A781DD" w14:textId="2420C753" w:rsidR="00DE6031" w:rsidRPr="00973382" w:rsidRDefault="00DE6031" w:rsidP="009E4922">
      <w:pPr>
        <w:spacing w:after="0" w:line="240" w:lineRule="auto"/>
        <w:ind w:left="360"/>
        <w:jc w:val="both"/>
        <w:rPr>
          <w:rFonts w:cs="Arial"/>
          <w:color w:val="221E1F"/>
          <w:sz w:val="16"/>
          <w:szCs w:val="16"/>
        </w:rPr>
      </w:pPr>
      <w:r w:rsidRPr="00973382">
        <w:rPr>
          <w:rFonts w:cs="Arial"/>
          <w:color w:val="221E1F"/>
          <w:sz w:val="16"/>
          <w:szCs w:val="16"/>
        </w:rPr>
        <w:t xml:space="preserve">Reimbursement of the Reasonable and Customary Operating Room charges incidental to the </w:t>
      </w:r>
      <w:r w:rsidR="00E53554" w:rsidRPr="00973382">
        <w:rPr>
          <w:rFonts w:cs="Arial"/>
          <w:color w:val="221E1F"/>
          <w:sz w:val="16"/>
          <w:szCs w:val="16"/>
        </w:rPr>
        <w:t xml:space="preserve">surgical </w:t>
      </w:r>
      <w:r w:rsidRPr="00973382">
        <w:rPr>
          <w:rFonts w:cs="Arial"/>
          <w:color w:val="221E1F"/>
          <w:sz w:val="16"/>
          <w:szCs w:val="16"/>
        </w:rPr>
        <w:t xml:space="preserve">procedure, subject to the Limit of the </w:t>
      </w:r>
      <w:r w:rsidR="00B24127" w:rsidRPr="00973382">
        <w:rPr>
          <w:rFonts w:cs="Arial"/>
          <w:color w:val="221E1F"/>
          <w:sz w:val="16"/>
          <w:szCs w:val="16"/>
        </w:rPr>
        <w:t xml:space="preserve">plan </w:t>
      </w:r>
      <w:r w:rsidRPr="00973382">
        <w:rPr>
          <w:rFonts w:cs="Arial"/>
          <w:color w:val="221E1F"/>
          <w:sz w:val="16"/>
          <w:szCs w:val="16"/>
        </w:rPr>
        <w:t xml:space="preserve">as stated in the Schedule of Benefits. </w:t>
      </w:r>
    </w:p>
    <w:p w14:paraId="6C2DBCFF" w14:textId="77777777" w:rsidR="00DE6031" w:rsidRPr="00973382" w:rsidRDefault="00DE6031" w:rsidP="009E4922">
      <w:pPr>
        <w:spacing w:after="0" w:line="240" w:lineRule="auto"/>
        <w:jc w:val="both"/>
        <w:rPr>
          <w:rFonts w:cs="Arial"/>
          <w:color w:val="221E1F"/>
          <w:sz w:val="16"/>
          <w:szCs w:val="16"/>
        </w:rPr>
      </w:pPr>
    </w:p>
    <w:p w14:paraId="31B867F1" w14:textId="38F52802" w:rsidR="00DE6031" w:rsidRPr="00973382" w:rsidRDefault="00B0557A" w:rsidP="004C4811">
      <w:pPr>
        <w:numPr>
          <w:ilvl w:val="0"/>
          <w:numId w:val="26"/>
        </w:numPr>
        <w:tabs>
          <w:tab w:val="clear" w:pos="720"/>
        </w:tabs>
        <w:spacing w:after="0" w:line="240" w:lineRule="auto"/>
        <w:ind w:left="360"/>
        <w:jc w:val="both"/>
        <w:rPr>
          <w:rFonts w:cs="Arial"/>
          <w:b/>
          <w:color w:val="221E1F"/>
          <w:sz w:val="16"/>
          <w:szCs w:val="16"/>
        </w:rPr>
      </w:pPr>
      <w:r w:rsidRPr="00973382">
        <w:rPr>
          <w:rFonts w:cs="Arial"/>
          <w:b/>
          <w:color w:val="221E1F"/>
          <w:sz w:val="16"/>
          <w:szCs w:val="16"/>
        </w:rPr>
        <w:t>Inpatient</w:t>
      </w:r>
      <w:r w:rsidR="00DE6031" w:rsidRPr="00973382">
        <w:rPr>
          <w:rFonts w:cs="Arial"/>
          <w:b/>
          <w:color w:val="221E1F"/>
          <w:sz w:val="16"/>
          <w:szCs w:val="16"/>
        </w:rPr>
        <w:t xml:space="preserve"> Physician/Specialist </w:t>
      </w:r>
      <w:r w:rsidRPr="00973382">
        <w:rPr>
          <w:rFonts w:cs="Arial"/>
          <w:b/>
          <w:color w:val="221E1F"/>
          <w:sz w:val="16"/>
          <w:szCs w:val="16"/>
        </w:rPr>
        <w:t>Fees</w:t>
      </w:r>
    </w:p>
    <w:p w14:paraId="0A785235" w14:textId="300C9FCE" w:rsidR="00DE6031" w:rsidRPr="00973382" w:rsidRDefault="00DE6031" w:rsidP="009E4922">
      <w:pPr>
        <w:spacing w:after="0" w:line="240" w:lineRule="auto"/>
        <w:ind w:left="360"/>
        <w:jc w:val="both"/>
        <w:rPr>
          <w:rFonts w:cs="Arial"/>
          <w:color w:val="221E1F"/>
          <w:sz w:val="16"/>
          <w:szCs w:val="16"/>
        </w:rPr>
      </w:pPr>
      <w:r w:rsidRPr="00973382">
        <w:rPr>
          <w:rFonts w:cs="Arial"/>
          <w:color w:val="221E1F"/>
          <w:sz w:val="16"/>
          <w:szCs w:val="16"/>
        </w:rPr>
        <w:t>Reimbursement of the Reasonable and Customary Charges by a Physician/Specialist for Medically Necessary visits to an In-patient while confined for non-surgical Disability</w:t>
      </w:r>
      <w:r w:rsidR="0099501E" w:rsidRPr="00973382">
        <w:rPr>
          <w:rFonts w:cs="Arial"/>
          <w:color w:val="221E1F"/>
          <w:sz w:val="16"/>
          <w:szCs w:val="16"/>
        </w:rPr>
        <w:t>, subject to a maximum of 2 visits per day,</w:t>
      </w:r>
      <w:r w:rsidRPr="00973382">
        <w:rPr>
          <w:rFonts w:cs="Arial"/>
          <w:color w:val="221E1F"/>
          <w:sz w:val="16"/>
          <w:szCs w:val="16"/>
        </w:rPr>
        <w:t xml:space="preserve"> </w:t>
      </w:r>
      <w:r w:rsidR="00460351" w:rsidRPr="00973382">
        <w:rPr>
          <w:rFonts w:cs="Arial"/>
          <w:color w:val="221E1F"/>
          <w:sz w:val="16"/>
          <w:szCs w:val="16"/>
        </w:rPr>
        <w:t>up to the</w:t>
      </w:r>
      <w:r w:rsidRPr="00973382">
        <w:rPr>
          <w:rFonts w:cs="Arial"/>
          <w:color w:val="221E1F"/>
          <w:sz w:val="16"/>
          <w:szCs w:val="16"/>
        </w:rPr>
        <w:t xml:space="preserve"> Limit of the </w:t>
      </w:r>
      <w:r w:rsidR="00B24127" w:rsidRPr="00973382">
        <w:rPr>
          <w:rFonts w:cs="Arial"/>
          <w:color w:val="221E1F"/>
          <w:sz w:val="16"/>
          <w:szCs w:val="16"/>
        </w:rPr>
        <w:t xml:space="preserve">plan </w:t>
      </w:r>
      <w:r w:rsidRPr="00973382">
        <w:rPr>
          <w:rFonts w:cs="Arial"/>
          <w:color w:val="221E1F"/>
          <w:sz w:val="16"/>
          <w:szCs w:val="16"/>
        </w:rPr>
        <w:t xml:space="preserve">as stated in the Schedule of Benefits. </w:t>
      </w:r>
    </w:p>
    <w:p w14:paraId="62FD26A2" w14:textId="77777777" w:rsidR="00DE6031" w:rsidRPr="00973382" w:rsidRDefault="00DE6031" w:rsidP="009E4922">
      <w:pPr>
        <w:spacing w:after="0" w:line="240" w:lineRule="auto"/>
        <w:jc w:val="both"/>
        <w:rPr>
          <w:rFonts w:cs="Arial"/>
          <w:color w:val="221E1F"/>
          <w:sz w:val="16"/>
          <w:szCs w:val="16"/>
        </w:rPr>
      </w:pPr>
    </w:p>
    <w:p w14:paraId="24C007CB" w14:textId="6F5B7BD2" w:rsidR="00DE6031" w:rsidRPr="00973382" w:rsidRDefault="00DE6031" w:rsidP="004C4811">
      <w:pPr>
        <w:numPr>
          <w:ilvl w:val="0"/>
          <w:numId w:val="26"/>
        </w:numPr>
        <w:tabs>
          <w:tab w:val="clear" w:pos="720"/>
        </w:tabs>
        <w:spacing w:after="0" w:line="240" w:lineRule="auto"/>
        <w:ind w:left="360"/>
        <w:jc w:val="both"/>
        <w:rPr>
          <w:rFonts w:cs="Arial"/>
          <w:b/>
          <w:color w:val="221E1F"/>
          <w:sz w:val="16"/>
          <w:szCs w:val="16"/>
        </w:rPr>
      </w:pPr>
      <w:r w:rsidRPr="00973382">
        <w:rPr>
          <w:rFonts w:cs="Arial"/>
          <w:b/>
          <w:color w:val="221E1F"/>
          <w:sz w:val="16"/>
          <w:szCs w:val="16"/>
        </w:rPr>
        <w:t>Consultation</w:t>
      </w:r>
      <w:r w:rsidR="00E32FF9" w:rsidRPr="00973382">
        <w:rPr>
          <w:rFonts w:cs="Arial"/>
          <w:b/>
          <w:color w:val="221E1F"/>
          <w:sz w:val="16"/>
          <w:szCs w:val="16"/>
        </w:rPr>
        <w:t>s before Hospit</w:t>
      </w:r>
      <w:r w:rsidR="00630863" w:rsidRPr="00973382">
        <w:rPr>
          <w:rFonts w:cs="Arial"/>
          <w:b/>
          <w:color w:val="221E1F"/>
          <w:sz w:val="16"/>
          <w:szCs w:val="16"/>
        </w:rPr>
        <w:t>a</w:t>
      </w:r>
      <w:r w:rsidR="00E32FF9" w:rsidRPr="00973382">
        <w:rPr>
          <w:rFonts w:cs="Arial"/>
          <w:b/>
          <w:color w:val="221E1F"/>
          <w:sz w:val="16"/>
          <w:szCs w:val="16"/>
        </w:rPr>
        <w:t>l Confinement</w:t>
      </w:r>
    </w:p>
    <w:p w14:paraId="75F7C2A5" w14:textId="1EF8E15E" w:rsidR="00DE6031" w:rsidRPr="00973382" w:rsidRDefault="00DE6031" w:rsidP="009E4922">
      <w:pPr>
        <w:spacing w:after="0" w:line="240" w:lineRule="auto"/>
        <w:ind w:left="360"/>
        <w:jc w:val="both"/>
        <w:rPr>
          <w:rFonts w:cs="Arial"/>
          <w:color w:val="221E1F"/>
          <w:sz w:val="16"/>
          <w:szCs w:val="16"/>
        </w:rPr>
      </w:pPr>
      <w:r w:rsidRPr="00973382">
        <w:rPr>
          <w:rFonts w:cs="Arial"/>
          <w:color w:val="221E1F"/>
          <w:sz w:val="16"/>
          <w:szCs w:val="16"/>
        </w:rPr>
        <w:t xml:space="preserve">Reimbursement of the Reasonable and Customary Charges </w:t>
      </w:r>
      <w:r w:rsidR="00997C1F" w:rsidRPr="00973382">
        <w:rPr>
          <w:rFonts w:cs="Arial"/>
          <w:color w:val="221E1F"/>
          <w:sz w:val="16"/>
          <w:szCs w:val="16"/>
        </w:rPr>
        <w:t>for</w:t>
      </w:r>
      <w:r w:rsidRPr="00973382">
        <w:rPr>
          <w:rFonts w:cs="Arial"/>
          <w:color w:val="221E1F"/>
          <w:sz w:val="16"/>
          <w:szCs w:val="16"/>
        </w:rPr>
        <w:t xml:space="preserve"> consultation </w:t>
      </w:r>
      <w:r w:rsidR="002C0A97" w:rsidRPr="00973382">
        <w:rPr>
          <w:rFonts w:cs="Arial"/>
          <w:color w:val="221E1F"/>
          <w:sz w:val="16"/>
          <w:szCs w:val="16"/>
        </w:rPr>
        <w:t xml:space="preserve">(including medication) </w:t>
      </w:r>
      <w:r w:rsidRPr="00973382">
        <w:rPr>
          <w:rFonts w:cs="Arial"/>
          <w:color w:val="221E1F"/>
          <w:sz w:val="16"/>
          <w:szCs w:val="16"/>
        </w:rPr>
        <w:t xml:space="preserve">in connection </w:t>
      </w:r>
      <w:r w:rsidR="000F3784" w:rsidRPr="00973382">
        <w:rPr>
          <w:rFonts w:cs="Arial"/>
          <w:color w:val="221E1F"/>
          <w:sz w:val="16"/>
          <w:szCs w:val="16"/>
        </w:rPr>
        <w:t>to the</w:t>
      </w:r>
      <w:r w:rsidRPr="00973382">
        <w:rPr>
          <w:rFonts w:cs="Arial"/>
          <w:color w:val="221E1F"/>
          <w:sz w:val="16"/>
          <w:szCs w:val="16"/>
        </w:rPr>
        <w:t xml:space="preserve"> Disability </w:t>
      </w:r>
      <w:r w:rsidR="009E5734" w:rsidRPr="00973382">
        <w:rPr>
          <w:rFonts w:cs="Arial"/>
          <w:color w:val="221E1F"/>
          <w:sz w:val="16"/>
          <w:szCs w:val="16"/>
        </w:rPr>
        <w:t xml:space="preserve">up to 3 times </w:t>
      </w:r>
      <w:r w:rsidR="00DB4824" w:rsidRPr="00973382">
        <w:rPr>
          <w:rFonts w:cs="Arial"/>
          <w:color w:val="221E1F"/>
          <w:sz w:val="16"/>
          <w:szCs w:val="16"/>
        </w:rPr>
        <w:t>within the maximum number of days</w:t>
      </w:r>
      <w:r w:rsidR="007947EA" w:rsidRPr="00973382">
        <w:rPr>
          <w:rFonts w:cs="Arial"/>
          <w:color w:val="221E1F"/>
          <w:sz w:val="16"/>
          <w:szCs w:val="16"/>
        </w:rPr>
        <w:t xml:space="preserve"> and </w:t>
      </w:r>
      <w:r w:rsidR="00502279" w:rsidRPr="00973382">
        <w:rPr>
          <w:rFonts w:cs="Arial"/>
          <w:color w:val="221E1F"/>
          <w:sz w:val="16"/>
          <w:szCs w:val="16"/>
        </w:rPr>
        <w:t>subject to the Limit</w:t>
      </w:r>
      <w:r w:rsidRPr="00973382">
        <w:rPr>
          <w:rFonts w:cs="Arial"/>
          <w:color w:val="221E1F"/>
          <w:sz w:val="16"/>
          <w:szCs w:val="16"/>
        </w:rPr>
        <w:t xml:space="preserve"> of the </w:t>
      </w:r>
      <w:r w:rsidR="00B24127" w:rsidRPr="00973382">
        <w:rPr>
          <w:rFonts w:cs="Arial"/>
          <w:color w:val="221E1F"/>
          <w:sz w:val="16"/>
          <w:szCs w:val="16"/>
        </w:rPr>
        <w:t xml:space="preserve">plan </w:t>
      </w:r>
      <w:r w:rsidRPr="00973382">
        <w:rPr>
          <w:rFonts w:cs="Arial"/>
          <w:color w:val="221E1F"/>
          <w:sz w:val="16"/>
          <w:szCs w:val="16"/>
        </w:rPr>
        <w:t xml:space="preserve">as stated in the Schedule of Benefits preceding confinement in a Hospital and provided that such consultation is Medically Necessary and has been recommended in writing. </w:t>
      </w:r>
    </w:p>
    <w:p w14:paraId="3CF33438" w14:textId="77777777" w:rsidR="00DE6031" w:rsidRPr="00973382" w:rsidRDefault="00DE6031" w:rsidP="009E4922">
      <w:pPr>
        <w:spacing w:after="0" w:line="240" w:lineRule="auto"/>
        <w:jc w:val="both"/>
        <w:rPr>
          <w:rFonts w:cs="Arial"/>
          <w:color w:val="221E1F"/>
          <w:sz w:val="16"/>
          <w:szCs w:val="16"/>
        </w:rPr>
      </w:pPr>
    </w:p>
    <w:p w14:paraId="592720FC" w14:textId="0F70E203" w:rsidR="00DE6031" w:rsidRPr="00973382" w:rsidRDefault="00DE6031" w:rsidP="009E4922">
      <w:pPr>
        <w:spacing w:after="0" w:line="240" w:lineRule="auto"/>
        <w:ind w:left="360" w:hanging="360"/>
        <w:jc w:val="both"/>
        <w:rPr>
          <w:rFonts w:cs="Arial"/>
          <w:color w:val="221E1F"/>
          <w:sz w:val="16"/>
          <w:szCs w:val="16"/>
        </w:rPr>
      </w:pPr>
      <w:r w:rsidRPr="00973382">
        <w:rPr>
          <w:rFonts w:cs="Arial"/>
          <w:color w:val="221E1F"/>
          <w:sz w:val="16"/>
          <w:szCs w:val="16"/>
        </w:rPr>
        <w:tab/>
        <w:t>Payment will not be made for clinical Treatment (subsequent consultation after the Illness is diagnosed)</w:t>
      </w:r>
      <w:r w:rsidR="004D5FB8" w:rsidRPr="00973382">
        <w:rPr>
          <w:rFonts w:cs="Arial"/>
          <w:color w:val="221E1F"/>
          <w:sz w:val="16"/>
          <w:szCs w:val="16"/>
        </w:rPr>
        <w:t xml:space="preserve"> </w:t>
      </w:r>
      <w:r w:rsidRPr="00973382">
        <w:rPr>
          <w:rFonts w:cs="Arial"/>
          <w:color w:val="221E1F"/>
          <w:sz w:val="16"/>
          <w:szCs w:val="16"/>
        </w:rPr>
        <w:t xml:space="preserve">or where the consultation does not result in Hospital confinement of the Insured for the Treatment of the medical condition diagnosed. </w:t>
      </w:r>
    </w:p>
    <w:p w14:paraId="4D2938D1" w14:textId="77777777" w:rsidR="00DE6031" w:rsidRPr="00973382" w:rsidRDefault="00DE6031" w:rsidP="009E4922">
      <w:pPr>
        <w:spacing w:after="0" w:line="240" w:lineRule="auto"/>
        <w:ind w:left="360" w:hanging="360"/>
        <w:jc w:val="both"/>
        <w:rPr>
          <w:rFonts w:cs="Arial"/>
          <w:b/>
          <w:sz w:val="16"/>
          <w:szCs w:val="16"/>
        </w:rPr>
      </w:pPr>
    </w:p>
    <w:p w14:paraId="41757887" w14:textId="78957A7F" w:rsidR="00DE6031" w:rsidRPr="00973382" w:rsidRDefault="00DE6031" w:rsidP="004C4811">
      <w:pPr>
        <w:numPr>
          <w:ilvl w:val="0"/>
          <w:numId w:val="26"/>
        </w:numPr>
        <w:tabs>
          <w:tab w:val="clear" w:pos="720"/>
        </w:tabs>
        <w:spacing w:after="0" w:line="240" w:lineRule="auto"/>
        <w:ind w:left="360"/>
        <w:jc w:val="both"/>
        <w:rPr>
          <w:rFonts w:cs="Arial"/>
          <w:b/>
          <w:sz w:val="16"/>
          <w:szCs w:val="16"/>
        </w:rPr>
      </w:pPr>
      <w:r w:rsidRPr="00973382">
        <w:rPr>
          <w:rFonts w:cs="Arial"/>
          <w:b/>
          <w:sz w:val="16"/>
          <w:szCs w:val="16"/>
        </w:rPr>
        <w:t xml:space="preserve">Diagnostic </w:t>
      </w:r>
      <w:r w:rsidR="00214BF8" w:rsidRPr="00973382">
        <w:rPr>
          <w:rFonts w:cs="Arial"/>
          <w:b/>
          <w:sz w:val="16"/>
          <w:szCs w:val="16"/>
        </w:rPr>
        <w:t>Procedures before Hospital Confinement</w:t>
      </w:r>
    </w:p>
    <w:p w14:paraId="529D9B46" w14:textId="266FBC76" w:rsidR="00DE6031" w:rsidRPr="00973382" w:rsidRDefault="00DE6031" w:rsidP="009E4922">
      <w:pPr>
        <w:spacing w:after="0" w:line="240" w:lineRule="auto"/>
        <w:ind w:left="360"/>
        <w:jc w:val="both"/>
        <w:rPr>
          <w:rFonts w:cs="Arial"/>
          <w:sz w:val="16"/>
          <w:szCs w:val="16"/>
        </w:rPr>
      </w:pPr>
      <w:r w:rsidRPr="00973382">
        <w:rPr>
          <w:rFonts w:cs="Arial"/>
          <w:sz w:val="16"/>
          <w:szCs w:val="16"/>
        </w:rPr>
        <w:t>Reimbursement of the Reasonable and Customary Charges for Medically Necessary ECG, X-ray and laboratory tests which are</w:t>
      </w:r>
      <w:r w:rsidR="004B6BC2" w:rsidRPr="00973382">
        <w:rPr>
          <w:rFonts w:cs="Arial"/>
          <w:sz w:val="16"/>
          <w:szCs w:val="16"/>
        </w:rPr>
        <w:t xml:space="preserve"> recommended and</w:t>
      </w:r>
      <w:r w:rsidRPr="00973382">
        <w:rPr>
          <w:rFonts w:cs="Arial"/>
          <w:sz w:val="16"/>
          <w:szCs w:val="16"/>
        </w:rPr>
        <w:t xml:space="preserve"> performed for diagnostic purposes on account of an Injury or Illness </w:t>
      </w:r>
      <w:r w:rsidR="00755B17" w:rsidRPr="00973382">
        <w:rPr>
          <w:rFonts w:cs="Arial"/>
          <w:sz w:val="16"/>
          <w:szCs w:val="16"/>
        </w:rPr>
        <w:t xml:space="preserve">by the admitting Physician or Surgeon </w:t>
      </w:r>
      <w:r w:rsidRPr="00973382">
        <w:rPr>
          <w:rFonts w:cs="Arial"/>
          <w:sz w:val="16"/>
          <w:szCs w:val="16"/>
        </w:rPr>
        <w:t xml:space="preserve">in connection </w:t>
      </w:r>
      <w:r w:rsidR="000F3784" w:rsidRPr="00973382">
        <w:rPr>
          <w:rFonts w:cs="Arial"/>
          <w:sz w:val="16"/>
          <w:szCs w:val="16"/>
        </w:rPr>
        <w:t>to the</w:t>
      </w:r>
      <w:r w:rsidRPr="00973382">
        <w:rPr>
          <w:rFonts w:cs="Arial"/>
          <w:sz w:val="16"/>
          <w:szCs w:val="16"/>
        </w:rPr>
        <w:t xml:space="preserve"> Disability preceding confinement in a Hospital </w:t>
      </w:r>
      <w:r w:rsidR="009E5734" w:rsidRPr="00973382">
        <w:rPr>
          <w:rFonts w:cs="Arial"/>
          <w:sz w:val="16"/>
          <w:szCs w:val="16"/>
        </w:rPr>
        <w:t xml:space="preserve">up to 3 times </w:t>
      </w:r>
      <w:r w:rsidR="00DB4824" w:rsidRPr="00973382">
        <w:rPr>
          <w:rFonts w:cs="Arial"/>
          <w:sz w:val="16"/>
          <w:szCs w:val="16"/>
        </w:rPr>
        <w:t>within the maximum number of days</w:t>
      </w:r>
      <w:r w:rsidR="007947EA" w:rsidRPr="00973382">
        <w:rPr>
          <w:rFonts w:cs="Arial"/>
          <w:sz w:val="16"/>
          <w:szCs w:val="16"/>
        </w:rPr>
        <w:t xml:space="preserve"> and subject to the Limit</w:t>
      </w:r>
      <w:r w:rsidRPr="00973382">
        <w:rPr>
          <w:rFonts w:cs="Arial"/>
          <w:sz w:val="16"/>
          <w:szCs w:val="16"/>
        </w:rPr>
        <w:t xml:space="preserve"> of the </w:t>
      </w:r>
      <w:r w:rsidR="00B24127" w:rsidRPr="00973382">
        <w:rPr>
          <w:rFonts w:cs="Arial"/>
          <w:sz w:val="16"/>
          <w:szCs w:val="16"/>
        </w:rPr>
        <w:t xml:space="preserve">plan </w:t>
      </w:r>
      <w:r w:rsidRPr="00973382">
        <w:rPr>
          <w:rFonts w:cs="Arial"/>
          <w:sz w:val="16"/>
          <w:szCs w:val="16"/>
        </w:rPr>
        <w:t>as stated in the Schedule of Benefits in a Hospital</w:t>
      </w:r>
      <w:r w:rsidR="00194B22" w:rsidRPr="00973382">
        <w:rPr>
          <w:rFonts w:cs="Arial"/>
          <w:sz w:val="16"/>
          <w:szCs w:val="16"/>
        </w:rPr>
        <w:t xml:space="preserve">. </w:t>
      </w:r>
    </w:p>
    <w:p w14:paraId="035AAA2B" w14:textId="77777777" w:rsidR="00DE6031" w:rsidRPr="00973382" w:rsidRDefault="00DE6031" w:rsidP="009E4922">
      <w:pPr>
        <w:spacing w:after="0" w:line="240" w:lineRule="auto"/>
        <w:ind w:left="360"/>
        <w:jc w:val="both"/>
        <w:rPr>
          <w:rFonts w:cs="Arial"/>
          <w:sz w:val="16"/>
          <w:szCs w:val="16"/>
        </w:rPr>
      </w:pPr>
    </w:p>
    <w:p w14:paraId="483EF003" w14:textId="77777777" w:rsidR="00DE6031" w:rsidRPr="00973382" w:rsidRDefault="00DE6031" w:rsidP="009E4922">
      <w:pPr>
        <w:spacing w:after="0" w:line="240" w:lineRule="auto"/>
        <w:ind w:left="360"/>
        <w:jc w:val="both"/>
        <w:rPr>
          <w:rFonts w:cs="Arial"/>
          <w:strike/>
          <w:sz w:val="16"/>
          <w:szCs w:val="16"/>
        </w:rPr>
      </w:pPr>
      <w:r w:rsidRPr="00973382">
        <w:rPr>
          <w:rFonts w:cs="Arial"/>
          <w:sz w:val="16"/>
          <w:szCs w:val="16"/>
        </w:rPr>
        <w:t xml:space="preserve">No payment shall be made if upon such diagnostic services, does not result in Hospital confinement of the Insured for the Treatment of the medical condition diagnosed. </w:t>
      </w:r>
    </w:p>
    <w:p w14:paraId="318A8C5E" w14:textId="77777777" w:rsidR="00DE6031" w:rsidRPr="00973382" w:rsidRDefault="00DE6031" w:rsidP="009E4922">
      <w:pPr>
        <w:spacing w:after="0" w:line="240" w:lineRule="auto"/>
        <w:jc w:val="both"/>
        <w:rPr>
          <w:rFonts w:cs="Arial"/>
          <w:b/>
          <w:color w:val="221E1F"/>
          <w:sz w:val="16"/>
          <w:szCs w:val="16"/>
        </w:rPr>
      </w:pPr>
    </w:p>
    <w:p w14:paraId="612DF6BE" w14:textId="77777777" w:rsidR="000E0280" w:rsidRPr="00973382" w:rsidRDefault="000E0280" w:rsidP="009E4922">
      <w:pPr>
        <w:spacing w:after="0" w:line="240" w:lineRule="auto"/>
        <w:jc w:val="both"/>
        <w:rPr>
          <w:rFonts w:cs="Arial"/>
          <w:b/>
          <w:color w:val="221E1F"/>
          <w:sz w:val="16"/>
          <w:szCs w:val="16"/>
        </w:rPr>
      </w:pPr>
    </w:p>
    <w:p w14:paraId="3B5FB5E2" w14:textId="77777777" w:rsidR="000E0280" w:rsidRPr="00973382" w:rsidRDefault="000E0280" w:rsidP="009E4922">
      <w:pPr>
        <w:spacing w:after="0" w:line="240" w:lineRule="auto"/>
        <w:jc w:val="both"/>
        <w:rPr>
          <w:rFonts w:cs="Arial"/>
          <w:b/>
          <w:color w:val="221E1F"/>
          <w:sz w:val="16"/>
          <w:szCs w:val="16"/>
        </w:rPr>
      </w:pPr>
    </w:p>
    <w:p w14:paraId="05C03459" w14:textId="77777777" w:rsidR="00B238BF" w:rsidRPr="00973382" w:rsidRDefault="00B238BF" w:rsidP="009E4922">
      <w:pPr>
        <w:spacing w:after="0" w:line="240" w:lineRule="auto"/>
        <w:jc w:val="both"/>
        <w:rPr>
          <w:rFonts w:cs="Arial"/>
          <w:b/>
          <w:color w:val="221E1F"/>
          <w:sz w:val="16"/>
          <w:szCs w:val="16"/>
        </w:rPr>
      </w:pPr>
    </w:p>
    <w:p w14:paraId="2B37AD7E" w14:textId="262D470F" w:rsidR="00DE6031" w:rsidRPr="00973382" w:rsidRDefault="00DE6031" w:rsidP="004C4811">
      <w:pPr>
        <w:numPr>
          <w:ilvl w:val="0"/>
          <w:numId w:val="26"/>
        </w:numPr>
        <w:tabs>
          <w:tab w:val="clear" w:pos="720"/>
        </w:tabs>
        <w:spacing w:after="0" w:line="240" w:lineRule="auto"/>
        <w:ind w:left="360"/>
        <w:jc w:val="both"/>
        <w:rPr>
          <w:rFonts w:cs="Arial"/>
          <w:b/>
          <w:sz w:val="16"/>
          <w:szCs w:val="16"/>
        </w:rPr>
      </w:pPr>
      <w:r w:rsidRPr="00973382">
        <w:rPr>
          <w:rFonts w:cs="Arial"/>
          <w:b/>
          <w:sz w:val="16"/>
          <w:szCs w:val="16"/>
        </w:rPr>
        <w:lastRenderedPageBreak/>
        <w:t>Post</w:t>
      </w:r>
      <w:r w:rsidR="00D8350F" w:rsidRPr="00973382">
        <w:rPr>
          <w:rFonts w:cs="Arial"/>
          <w:b/>
          <w:sz w:val="16"/>
          <w:szCs w:val="16"/>
        </w:rPr>
        <w:t xml:space="preserve"> </w:t>
      </w:r>
      <w:r w:rsidRPr="00973382">
        <w:rPr>
          <w:rFonts w:cs="Arial"/>
          <w:b/>
          <w:sz w:val="16"/>
          <w:szCs w:val="16"/>
        </w:rPr>
        <w:t xml:space="preserve">Hospitalisation </w:t>
      </w:r>
      <w:r w:rsidR="00F62F11" w:rsidRPr="00973382">
        <w:rPr>
          <w:rFonts w:cs="Arial"/>
          <w:b/>
          <w:sz w:val="16"/>
          <w:szCs w:val="16"/>
        </w:rPr>
        <w:t>Care</w:t>
      </w:r>
    </w:p>
    <w:p w14:paraId="12078F39" w14:textId="0BCEED3E" w:rsidR="00DE6031" w:rsidRPr="00973382" w:rsidRDefault="00DE6031" w:rsidP="009E4922">
      <w:pPr>
        <w:spacing w:after="0" w:line="240" w:lineRule="auto"/>
        <w:ind w:left="360"/>
        <w:jc w:val="both"/>
        <w:rPr>
          <w:rFonts w:cs="Arial"/>
          <w:color w:val="221E1F"/>
          <w:sz w:val="16"/>
          <w:szCs w:val="16"/>
        </w:rPr>
      </w:pPr>
      <w:r w:rsidRPr="00973382">
        <w:rPr>
          <w:rFonts w:cs="Arial"/>
          <w:color w:val="221E1F"/>
          <w:sz w:val="16"/>
          <w:szCs w:val="16"/>
        </w:rPr>
        <w:t>Reimbursement of the Reasonable and Customary Charges incurred in Medically Necessary follow-up Treatment by the same attending Physician</w:t>
      </w:r>
      <w:r w:rsidR="00AE29BD" w:rsidRPr="00973382">
        <w:rPr>
          <w:rFonts w:cs="Arial"/>
          <w:color w:val="221E1F"/>
          <w:sz w:val="16"/>
          <w:szCs w:val="16"/>
        </w:rPr>
        <w:t xml:space="preserve"> </w:t>
      </w:r>
      <w:r w:rsidR="00E90592" w:rsidRPr="00973382">
        <w:rPr>
          <w:rFonts w:cs="Arial"/>
          <w:color w:val="221E1F"/>
          <w:sz w:val="16"/>
          <w:szCs w:val="16"/>
        </w:rPr>
        <w:t>or</w:t>
      </w:r>
      <w:r w:rsidR="00AE29BD" w:rsidRPr="00973382">
        <w:rPr>
          <w:rFonts w:cs="Arial"/>
          <w:color w:val="221E1F"/>
          <w:sz w:val="16"/>
          <w:szCs w:val="16"/>
        </w:rPr>
        <w:t xml:space="preserve"> post-Surgery Care</w:t>
      </w:r>
      <w:r w:rsidR="00E90592" w:rsidRPr="00973382">
        <w:rPr>
          <w:rFonts w:cs="Arial"/>
          <w:color w:val="221E1F"/>
          <w:sz w:val="16"/>
          <w:szCs w:val="16"/>
        </w:rPr>
        <w:t xml:space="preserve"> by the Specialist</w:t>
      </w:r>
      <w:r w:rsidRPr="00973382">
        <w:rPr>
          <w:rFonts w:cs="Arial"/>
          <w:color w:val="221E1F"/>
          <w:sz w:val="16"/>
          <w:szCs w:val="16"/>
        </w:rPr>
        <w:t>, within the number of days and</w:t>
      </w:r>
      <w:r w:rsidR="008C54DF" w:rsidRPr="00973382">
        <w:rPr>
          <w:rFonts w:cs="Arial"/>
          <w:color w:val="221E1F"/>
          <w:sz w:val="16"/>
          <w:szCs w:val="16"/>
        </w:rPr>
        <w:t xml:space="preserve"> </w:t>
      </w:r>
      <w:r w:rsidR="00963460" w:rsidRPr="00973382">
        <w:rPr>
          <w:rFonts w:cs="Arial"/>
          <w:color w:val="221E1F"/>
          <w:sz w:val="16"/>
          <w:szCs w:val="16"/>
        </w:rPr>
        <w:t>Limit</w:t>
      </w:r>
      <w:r w:rsidRPr="00973382">
        <w:rPr>
          <w:rFonts w:cs="Arial"/>
          <w:color w:val="221E1F"/>
          <w:sz w:val="16"/>
          <w:szCs w:val="16"/>
        </w:rPr>
        <w:t xml:space="preserve"> </w:t>
      </w:r>
      <w:r w:rsidR="008163A7" w:rsidRPr="00973382">
        <w:rPr>
          <w:rFonts w:cs="Arial"/>
          <w:color w:val="221E1F"/>
          <w:sz w:val="16"/>
          <w:szCs w:val="16"/>
        </w:rPr>
        <w:t xml:space="preserve">of the </w:t>
      </w:r>
      <w:r w:rsidR="00B24127" w:rsidRPr="00973382">
        <w:rPr>
          <w:rFonts w:cs="Arial"/>
          <w:color w:val="221E1F"/>
          <w:sz w:val="16"/>
          <w:szCs w:val="16"/>
        </w:rPr>
        <w:t xml:space="preserve">plan </w:t>
      </w:r>
      <w:r w:rsidRPr="00973382">
        <w:rPr>
          <w:rFonts w:cs="Arial"/>
          <w:color w:val="221E1F"/>
          <w:sz w:val="16"/>
          <w:szCs w:val="16"/>
        </w:rPr>
        <w:t xml:space="preserve">as stated in the Schedule of Benefits immediately following discharge from Hospital for a surgical or non-surgical Disability. This shall include </w:t>
      </w:r>
      <w:r w:rsidR="00BE2571" w:rsidRPr="00973382">
        <w:rPr>
          <w:rFonts w:cs="Arial"/>
          <w:color w:val="221E1F"/>
          <w:sz w:val="16"/>
          <w:szCs w:val="16"/>
        </w:rPr>
        <w:t xml:space="preserve">medicines </w:t>
      </w:r>
      <w:r w:rsidRPr="00973382">
        <w:rPr>
          <w:rFonts w:cs="Arial"/>
          <w:color w:val="221E1F"/>
          <w:sz w:val="16"/>
          <w:szCs w:val="16"/>
        </w:rPr>
        <w:t xml:space="preserve">prescribed during the follow-up Treatment but the total supply needed shall not exceed the maximum number of days of the </w:t>
      </w:r>
      <w:r w:rsidR="00B24127" w:rsidRPr="00973382">
        <w:rPr>
          <w:rFonts w:cs="Arial"/>
          <w:color w:val="221E1F"/>
          <w:sz w:val="16"/>
          <w:szCs w:val="16"/>
        </w:rPr>
        <w:t xml:space="preserve">plan </w:t>
      </w:r>
      <w:r w:rsidRPr="00973382">
        <w:rPr>
          <w:rFonts w:cs="Arial"/>
          <w:color w:val="221E1F"/>
          <w:sz w:val="16"/>
          <w:szCs w:val="16"/>
        </w:rPr>
        <w:t xml:space="preserve">as stated in the Schedule of Benefits. </w:t>
      </w:r>
    </w:p>
    <w:p w14:paraId="147A59EE" w14:textId="77777777" w:rsidR="00992C31" w:rsidRPr="00973382" w:rsidRDefault="00992C31" w:rsidP="009E4922">
      <w:pPr>
        <w:spacing w:after="0" w:line="240" w:lineRule="auto"/>
        <w:jc w:val="both"/>
        <w:rPr>
          <w:rFonts w:cs="Arial"/>
          <w:color w:val="221E1F"/>
          <w:sz w:val="16"/>
          <w:szCs w:val="16"/>
        </w:rPr>
      </w:pPr>
    </w:p>
    <w:p w14:paraId="04D55D05" w14:textId="77777777" w:rsidR="00DE6031" w:rsidRPr="00973382" w:rsidRDefault="00DE6031" w:rsidP="004C4811">
      <w:pPr>
        <w:numPr>
          <w:ilvl w:val="0"/>
          <w:numId w:val="26"/>
        </w:numPr>
        <w:tabs>
          <w:tab w:val="clear" w:pos="720"/>
        </w:tabs>
        <w:spacing w:after="0" w:line="240" w:lineRule="auto"/>
        <w:ind w:left="360"/>
        <w:jc w:val="both"/>
        <w:rPr>
          <w:rFonts w:cs="Arial"/>
          <w:b/>
          <w:sz w:val="16"/>
          <w:szCs w:val="16"/>
        </w:rPr>
      </w:pPr>
      <w:r w:rsidRPr="00973382">
        <w:rPr>
          <w:rFonts w:cs="Arial"/>
          <w:b/>
          <w:sz w:val="16"/>
          <w:szCs w:val="16"/>
        </w:rPr>
        <w:t>Out-Patient Physiotherapy Treatment</w:t>
      </w:r>
    </w:p>
    <w:p w14:paraId="085E3C12" w14:textId="1C701115" w:rsidR="00DE6031" w:rsidRPr="00973382" w:rsidRDefault="00DE6031" w:rsidP="009E4922">
      <w:pPr>
        <w:spacing w:after="0" w:line="240" w:lineRule="auto"/>
        <w:ind w:left="360" w:hanging="360"/>
        <w:jc w:val="both"/>
        <w:rPr>
          <w:rFonts w:cs="Arial"/>
          <w:color w:val="221E1F"/>
          <w:sz w:val="16"/>
          <w:szCs w:val="16"/>
        </w:rPr>
      </w:pPr>
      <w:r w:rsidRPr="00973382">
        <w:rPr>
          <w:rFonts w:cs="Arial"/>
          <w:color w:val="221E1F"/>
          <w:sz w:val="16"/>
          <w:szCs w:val="16"/>
        </w:rPr>
        <w:t xml:space="preserve">        Reimbursement of Reasonable and Customary Charges for Out-Patient Physiotherapy Treatment referred in writing by a licensed Specialist or Physician after Surgery or in-Hospital Treatment, </w:t>
      </w:r>
      <w:r w:rsidR="00C91C83" w:rsidRPr="00973382">
        <w:rPr>
          <w:rFonts w:cs="Arial"/>
          <w:color w:val="221E1F"/>
          <w:sz w:val="16"/>
          <w:szCs w:val="16"/>
        </w:rPr>
        <w:t xml:space="preserve">within the number of days and </w:t>
      </w:r>
      <w:r w:rsidR="00537003" w:rsidRPr="00973382">
        <w:rPr>
          <w:rFonts w:cs="Arial"/>
          <w:color w:val="221E1F"/>
          <w:sz w:val="16"/>
          <w:szCs w:val="16"/>
        </w:rPr>
        <w:t>the Limit</w:t>
      </w:r>
      <w:r w:rsidRPr="00973382">
        <w:rPr>
          <w:rFonts w:cs="Arial"/>
          <w:color w:val="221E1F"/>
          <w:sz w:val="16"/>
          <w:szCs w:val="16"/>
        </w:rPr>
        <w:t xml:space="preserve"> </w:t>
      </w:r>
      <w:r w:rsidR="004E1BDE" w:rsidRPr="00973382">
        <w:rPr>
          <w:rFonts w:cs="Arial"/>
          <w:color w:val="221E1F"/>
          <w:sz w:val="16"/>
          <w:szCs w:val="16"/>
        </w:rPr>
        <w:t xml:space="preserve">of the </w:t>
      </w:r>
      <w:r w:rsidR="00B24127" w:rsidRPr="00973382">
        <w:rPr>
          <w:rFonts w:cs="Arial"/>
          <w:color w:val="221E1F"/>
          <w:sz w:val="16"/>
          <w:szCs w:val="16"/>
        </w:rPr>
        <w:t xml:space="preserve">plan </w:t>
      </w:r>
      <w:r w:rsidRPr="00973382">
        <w:rPr>
          <w:rFonts w:cs="Arial"/>
          <w:color w:val="221E1F"/>
          <w:sz w:val="16"/>
          <w:szCs w:val="16"/>
        </w:rPr>
        <w:t xml:space="preserve">as stated in the Schedule of Benefits. However, no payment will be made for medication or Treatment and subsequent consultations with the same Specialist or Physician. </w:t>
      </w:r>
    </w:p>
    <w:p w14:paraId="4B0B1075" w14:textId="77777777" w:rsidR="00725DCE" w:rsidRPr="00973382" w:rsidRDefault="00725DCE" w:rsidP="009E4922">
      <w:pPr>
        <w:spacing w:after="0" w:line="240" w:lineRule="auto"/>
        <w:rPr>
          <w:rFonts w:cs="Arial"/>
          <w:b/>
          <w:sz w:val="16"/>
          <w:szCs w:val="16"/>
        </w:rPr>
      </w:pPr>
    </w:p>
    <w:p w14:paraId="02832ED3" w14:textId="124C16E4" w:rsidR="00DE6031" w:rsidRPr="00973382" w:rsidRDefault="00DE6031" w:rsidP="004C4811">
      <w:pPr>
        <w:numPr>
          <w:ilvl w:val="0"/>
          <w:numId w:val="26"/>
        </w:numPr>
        <w:tabs>
          <w:tab w:val="clear" w:pos="720"/>
        </w:tabs>
        <w:spacing w:after="0" w:line="240" w:lineRule="auto"/>
        <w:ind w:left="360"/>
        <w:jc w:val="both"/>
        <w:rPr>
          <w:rFonts w:cs="Arial"/>
          <w:b/>
          <w:sz w:val="16"/>
          <w:szCs w:val="16"/>
        </w:rPr>
      </w:pPr>
      <w:r w:rsidRPr="00973382">
        <w:rPr>
          <w:rFonts w:cs="Arial"/>
          <w:b/>
          <w:sz w:val="16"/>
          <w:szCs w:val="16"/>
        </w:rPr>
        <w:t xml:space="preserve">Out-Patient </w:t>
      </w:r>
      <w:r w:rsidR="00F62F11" w:rsidRPr="00973382">
        <w:rPr>
          <w:rFonts w:cs="Arial"/>
          <w:b/>
          <w:sz w:val="16"/>
          <w:szCs w:val="16"/>
        </w:rPr>
        <w:t xml:space="preserve">Accident and Emergency </w:t>
      </w:r>
      <w:r w:rsidRPr="00973382">
        <w:rPr>
          <w:rFonts w:cs="Arial"/>
          <w:b/>
          <w:sz w:val="16"/>
          <w:szCs w:val="16"/>
        </w:rPr>
        <w:t>Treatment</w:t>
      </w:r>
    </w:p>
    <w:p w14:paraId="7DA811B7" w14:textId="74D5E629" w:rsidR="00DE6031" w:rsidRPr="00973382" w:rsidRDefault="00DE6031" w:rsidP="009E4922">
      <w:pPr>
        <w:spacing w:after="0" w:line="240" w:lineRule="auto"/>
        <w:ind w:left="360"/>
        <w:jc w:val="both"/>
        <w:rPr>
          <w:rFonts w:cs="Arial"/>
          <w:color w:val="221E1F"/>
          <w:sz w:val="16"/>
          <w:szCs w:val="16"/>
        </w:rPr>
      </w:pPr>
      <w:r w:rsidRPr="00973382">
        <w:rPr>
          <w:rFonts w:cs="Arial"/>
          <w:color w:val="221E1F"/>
          <w:sz w:val="16"/>
          <w:szCs w:val="16"/>
        </w:rPr>
        <w:t xml:space="preserve">Reimbursement of the Reasonable and Customary Charges incurred for up to the Limit of the </w:t>
      </w:r>
      <w:r w:rsidR="00B24127" w:rsidRPr="00973382">
        <w:rPr>
          <w:rFonts w:cs="Arial"/>
          <w:color w:val="221E1F"/>
          <w:sz w:val="16"/>
          <w:szCs w:val="16"/>
        </w:rPr>
        <w:t xml:space="preserve">plan </w:t>
      </w:r>
      <w:r w:rsidRPr="00973382">
        <w:rPr>
          <w:rFonts w:cs="Arial"/>
          <w:color w:val="221E1F"/>
          <w:sz w:val="16"/>
          <w:szCs w:val="16"/>
        </w:rPr>
        <w:t xml:space="preserve">as stated in the Schedule of Benefits, as a result of a covered Bodily Injury arising from an Accident </w:t>
      </w:r>
      <w:r w:rsidR="00066F24" w:rsidRPr="00973382">
        <w:rPr>
          <w:rFonts w:cs="Arial"/>
          <w:color w:val="221E1F"/>
          <w:sz w:val="16"/>
          <w:szCs w:val="16"/>
        </w:rPr>
        <w:t xml:space="preserve">up to 3 times per </w:t>
      </w:r>
      <w:r w:rsidR="006B4C0D" w:rsidRPr="00973382">
        <w:rPr>
          <w:rFonts w:cs="Arial"/>
          <w:color w:val="221E1F"/>
          <w:sz w:val="16"/>
          <w:szCs w:val="16"/>
        </w:rPr>
        <w:t>Any One Disability</w:t>
      </w:r>
      <w:r w:rsidR="00066F24" w:rsidRPr="00973382">
        <w:rPr>
          <w:rFonts w:cs="Arial"/>
          <w:color w:val="221E1F"/>
          <w:sz w:val="16"/>
          <w:szCs w:val="16"/>
        </w:rPr>
        <w:t xml:space="preserve"> </w:t>
      </w:r>
      <w:r w:rsidRPr="00973382">
        <w:rPr>
          <w:rFonts w:cs="Arial"/>
          <w:color w:val="221E1F"/>
          <w:sz w:val="16"/>
          <w:szCs w:val="16"/>
        </w:rPr>
        <w:t xml:space="preserve">for Medically Necessary Treatment as an Out-patient at any registered clinic or Hospital within 24 hours of the Accident causing the covered Bodily Injury. </w:t>
      </w:r>
    </w:p>
    <w:p w14:paraId="33BC9B1C" w14:textId="77777777" w:rsidR="00DE6031" w:rsidRPr="00973382" w:rsidRDefault="00DE6031" w:rsidP="009E4922">
      <w:pPr>
        <w:spacing w:after="0" w:line="240" w:lineRule="auto"/>
        <w:ind w:left="360"/>
        <w:jc w:val="both"/>
        <w:rPr>
          <w:rFonts w:cs="Arial"/>
          <w:color w:val="221E1F"/>
          <w:sz w:val="16"/>
          <w:szCs w:val="16"/>
        </w:rPr>
      </w:pPr>
    </w:p>
    <w:p w14:paraId="659754DD" w14:textId="6DF03575" w:rsidR="00CE7DA2" w:rsidRPr="00973382" w:rsidRDefault="00DE6031" w:rsidP="009E4922">
      <w:pPr>
        <w:spacing w:after="0" w:line="240" w:lineRule="auto"/>
        <w:ind w:left="360"/>
        <w:jc w:val="both"/>
        <w:rPr>
          <w:rFonts w:cs="Arial"/>
          <w:sz w:val="16"/>
          <w:szCs w:val="16"/>
        </w:rPr>
      </w:pPr>
      <w:r w:rsidRPr="00973382">
        <w:rPr>
          <w:rFonts w:cs="Arial"/>
          <w:color w:val="221E1F"/>
          <w:sz w:val="16"/>
          <w:szCs w:val="16"/>
        </w:rPr>
        <w:t xml:space="preserve">If as a result of an Accident on teeth, we will reimburse charges for pain relieving </w:t>
      </w:r>
      <w:r w:rsidR="006954FF" w:rsidRPr="00973382">
        <w:rPr>
          <w:rFonts w:cs="Arial"/>
          <w:color w:val="221E1F"/>
          <w:sz w:val="16"/>
          <w:szCs w:val="16"/>
        </w:rPr>
        <w:t>d</w:t>
      </w:r>
      <w:r w:rsidR="001178D7" w:rsidRPr="00973382">
        <w:rPr>
          <w:rFonts w:cs="Arial"/>
          <w:color w:val="221E1F"/>
          <w:sz w:val="16"/>
          <w:szCs w:val="16"/>
        </w:rPr>
        <w:t xml:space="preserve">ental Treatment </w:t>
      </w:r>
      <w:r w:rsidRPr="00973382">
        <w:rPr>
          <w:rFonts w:cs="Arial"/>
          <w:color w:val="221E1F"/>
          <w:sz w:val="16"/>
          <w:szCs w:val="16"/>
        </w:rPr>
        <w:t>excluding restorative procedure such as crowning, bridging, as well as root canal treatment.</w:t>
      </w:r>
    </w:p>
    <w:p w14:paraId="799F9E5D" w14:textId="77777777" w:rsidR="00392395" w:rsidRPr="00973382" w:rsidRDefault="00392395" w:rsidP="009E4922">
      <w:pPr>
        <w:spacing w:after="0" w:line="240" w:lineRule="auto"/>
      </w:pPr>
      <w:r w:rsidRPr="00973382">
        <w:rPr>
          <w:rFonts w:cs="Arial"/>
          <w:sz w:val="16"/>
          <w:szCs w:val="16"/>
        </w:rPr>
        <w:br w:type="page"/>
      </w:r>
    </w:p>
    <w:p w14:paraId="2A43AA1C" w14:textId="77777777" w:rsidR="00392395" w:rsidRPr="00973382" w:rsidRDefault="00392395" w:rsidP="009E4922">
      <w:pPr>
        <w:spacing w:after="0" w:line="240" w:lineRule="auto"/>
        <w:jc w:val="both"/>
        <w:rPr>
          <w:rFonts w:cs="Arial"/>
          <w:sz w:val="20"/>
          <w:szCs w:val="16"/>
          <w:u w:val="single"/>
        </w:rPr>
      </w:pPr>
      <w:r w:rsidRPr="00973382">
        <w:rPr>
          <w:rFonts w:cs="Arial"/>
          <w:b/>
          <w:color w:val="221E1F"/>
          <w:sz w:val="20"/>
          <w:szCs w:val="16"/>
          <w:u w:val="single"/>
        </w:rPr>
        <w:lastRenderedPageBreak/>
        <w:t>EXCLUSIONS</w:t>
      </w:r>
    </w:p>
    <w:p w14:paraId="00E1B4D7" w14:textId="77777777" w:rsidR="00392395" w:rsidRPr="00973382" w:rsidRDefault="00392395" w:rsidP="009E4922">
      <w:pPr>
        <w:spacing w:after="0" w:line="240" w:lineRule="auto"/>
        <w:jc w:val="both"/>
        <w:rPr>
          <w:rFonts w:cs="Arial"/>
          <w:sz w:val="16"/>
          <w:szCs w:val="16"/>
        </w:rPr>
      </w:pPr>
    </w:p>
    <w:p w14:paraId="6DE34636" w14:textId="42B271C3" w:rsidR="00392395" w:rsidRPr="00973382" w:rsidRDefault="00392395" w:rsidP="009E4922">
      <w:pPr>
        <w:spacing w:after="0" w:line="240" w:lineRule="auto"/>
        <w:jc w:val="both"/>
        <w:rPr>
          <w:rFonts w:cs="Arial"/>
          <w:color w:val="221E1F"/>
          <w:sz w:val="16"/>
          <w:szCs w:val="16"/>
        </w:rPr>
      </w:pPr>
      <w:r w:rsidRPr="00973382">
        <w:rPr>
          <w:rFonts w:cs="Arial"/>
          <w:color w:val="221E1F"/>
          <w:sz w:val="16"/>
          <w:szCs w:val="16"/>
        </w:rPr>
        <w:t xml:space="preserve">This </w:t>
      </w:r>
      <w:r w:rsidR="004318F0" w:rsidRPr="00973382">
        <w:rPr>
          <w:rFonts w:cs="Arial"/>
          <w:color w:val="221E1F"/>
          <w:sz w:val="16"/>
          <w:szCs w:val="16"/>
        </w:rPr>
        <w:t xml:space="preserve">Policy </w:t>
      </w:r>
      <w:r w:rsidRPr="00973382">
        <w:rPr>
          <w:rFonts w:cs="Arial"/>
          <w:color w:val="221E1F"/>
          <w:sz w:val="16"/>
          <w:szCs w:val="16"/>
        </w:rPr>
        <w:t>does not cover any Hospitalisation, Surgery or charges caused directly or indirectly, wholly or partly, by any one of the following occurrences:</w:t>
      </w:r>
    </w:p>
    <w:p w14:paraId="430988F8" w14:textId="77777777" w:rsidR="00392395" w:rsidRPr="00973382" w:rsidRDefault="00392395" w:rsidP="009E4922">
      <w:pPr>
        <w:spacing w:after="0" w:line="240" w:lineRule="auto"/>
        <w:jc w:val="both"/>
        <w:rPr>
          <w:rFonts w:cs="Arial"/>
          <w:color w:val="221E1F"/>
          <w:sz w:val="16"/>
          <w:szCs w:val="16"/>
        </w:rPr>
      </w:pPr>
      <w:r w:rsidRPr="00973382">
        <w:rPr>
          <w:rFonts w:cs="Arial"/>
          <w:color w:val="221E1F"/>
          <w:sz w:val="16"/>
          <w:szCs w:val="16"/>
        </w:rPr>
        <w:t xml:space="preserve"> </w:t>
      </w:r>
    </w:p>
    <w:p w14:paraId="5FD86124" w14:textId="77777777" w:rsidR="00392395" w:rsidRPr="00973382" w:rsidRDefault="00392395" w:rsidP="009E4922">
      <w:pPr>
        <w:numPr>
          <w:ilvl w:val="0"/>
          <w:numId w:val="27"/>
        </w:numPr>
        <w:spacing w:after="0" w:line="240" w:lineRule="auto"/>
        <w:ind w:left="360"/>
        <w:jc w:val="both"/>
        <w:rPr>
          <w:rFonts w:cs="Arial"/>
          <w:color w:val="221E1F"/>
          <w:sz w:val="16"/>
          <w:szCs w:val="16"/>
        </w:rPr>
      </w:pPr>
      <w:r w:rsidRPr="00973382">
        <w:rPr>
          <w:rFonts w:cs="Arial"/>
          <w:color w:val="221E1F"/>
          <w:sz w:val="16"/>
          <w:szCs w:val="16"/>
        </w:rPr>
        <w:t>Pre-existing Illness.</w:t>
      </w:r>
    </w:p>
    <w:p w14:paraId="0B13941F" w14:textId="77777777" w:rsidR="00392395" w:rsidRPr="00973382" w:rsidRDefault="00392395" w:rsidP="009E4922">
      <w:pPr>
        <w:spacing w:after="0" w:line="240" w:lineRule="auto"/>
        <w:ind w:left="357"/>
        <w:jc w:val="both"/>
        <w:rPr>
          <w:rFonts w:cs="Arial"/>
          <w:color w:val="221E1F"/>
          <w:sz w:val="16"/>
          <w:szCs w:val="16"/>
        </w:rPr>
      </w:pPr>
    </w:p>
    <w:p w14:paraId="09262E46" w14:textId="77777777" w:rsidR="00392395" w:rsidRPr="00973382" w:rsidRDefault="00392395" w:rsidP="009E4922">
      <w:pPr>
        <w:numPr>
          <w:ilvl w:val="0"/>
          <w:numId w:val="27"/>
        </w:numPr>
        <w:tabs>
          <w:tab w:val="left" w:pos="360"/>
        </w:tabs>
        <w:spacing w:after="0" w:line="240" w:lineRule="auto"/>
        <w:ind w:left="360"/>
        <w:jc w:val="both"/>
        <w:rPr>
          <w:rFonts w:cs="Arial"/>
          <w:color w:val="221E1F"/>
          <w:sz w:val="16"/>
          <w:szCs w:val="16"/>
        </w:rPr>
      </w:pPr>
      <w:r w:rsidRPr="00973382">
        <w:rPr>
          <w:rFonts w:cs="Arial"/>
          <w:color w:val="221E1F"/>
          <w:sz w:val="16"/>
          <w:szCs w:val="16"/>
        </w:rPr>
        <w:t>Specified Illnesses occurring during the first 120 days of continuous cover.</w:t>
      </w:r>
    </w:p>
    <w:p w14:paraId="18C9F213" w14:textId="77777777" w:rsidR="00392395" w:rsidRPr="00973382" w:rsidRDefault="00392395" w:rsidP="009E4922">
      <w:pPr>
        <w:tabs>
          <w:tab w:val="num" w:pos="369"/>
        </w:tabs>
        <w:spacing w:after="0" w:line="240" w:lineRule="auto"/>
        <w:ind w:left="369" w:hanging="369"/>
        <w:jc w:val="both"/>
        <w:rPr>
          <w:rFonts w:cs="Arial"/>
          <w:color w:val="221E1F"/>
          <w:sz w:val="16"/>
          <w:szCs w:val="16"/>
        </w:rPr>
      </w:pPr>
    </w:p>
    <w:p w14:paraId="165870B0" w14:textId="4C769A65" w:rsidR="00392395" w:rsidRPr="00973382" w:rsidRDefault="00392395" w:rsidP="009E4922">
      <w:pPr>
        <w:numPr>
          <w:ilvl w:val="0"/>
          <w:numId w:val="27"/>
        </w:numPr>
        <w:tabs>
          <w:tab w:val="left" w:pos="360"/>
        </w:tabs>
        <w:spacing w:after="0" w:line="240" w:lineRule="auto"/>
        <w:ind w:left="360"/>
        <w:jc w:val="both"/>
        <w:rPr>
          <w:rFonts w:cs="Arial"/>
          <w:color w:val="221E1F"/>
          <w:sz w:val="16"/>
          <w:szCs w:val="16"/>
        </w:rPr>
      </w:pPr>
      <w:r w:rsidRPr="00973382">
        <w:rPr>
          <w:rFonts w:cs="Arial"/>
          <w:color w:val="221E1F"/>
          <w:sz w:val="16"/>
          <w:szCs w:val="16"/>
        </w:rPr>
        <w:t xml:space="preserve">Any medical or physical conditions arising within the first 30 days following the </w:t>
      </w:r>
      <w:r w:rsidR="004318F0" w:rsidRPr="00973382">
        <w:rPr>
          <w:rFonts w:cs="Arial"/>
          <w:color w:val="221E1F"/>
          <w:sz w:val="16"/>
          <w:szCs w:val="16"/>
        </w:rPr>
        <w:t>Issue</w:t>
      </w:r>
      <w:r w:rsidRPr="00973382">
        <w:rPr>
          <w:rFonts w:cs="Arial"/>
          <w:color w:val="221E1F"/>
          <w:sz w:val="16"/>
          <w:szCs w:val="16"/>
        </w:rPr>
        <w:t xml:space="preserve"> Date</w:t>
      </w:r>
      <w:r w:rsidR="00D37324" w:rsidRPr="00973382">
        <w:rPr>
          <w:rFonts w:cs="Arial"/>
          <w:color w:val="221E1F"/>
          <w:sz w:val="16"/>
          <w:szCs w:val="16"/>
        </w:rPr>
        <w:t>,</w:t>
      </w:r>
      <w:r w:rsidRPr="00973382">
        <w:rPr>
          <w:rFonts w:cs="Arial"/>
          <w:color w:val="221E1F"/>
          <w:sz w:val="16"/>
          <w:szCs w:val="16"/>
        </w:rPr>
        <w:t xml:space="preserve"> except for </w:t>
      </w:r>
      <w:r w:rsidR="000F4831" w:rsidRPr="00973382">
        <w:rPr>
          <w:rFonts w:cs="Arial"/>
          <w:color w:val="221E1F"/>
          <w:sz w:val="16"/>
          <w:szCs w:val="16"/>
        </w:rPr>
        <w:t>Bodily Injury</w:t>
      </w:r>
      <w:r w:rsidR="00CC4015" w:rsidRPr="00973382">
        <w:rPr>
          <w:rFonts w:cs="Arial"/>
          <w:color w:val="221E1F"/>
          <w:sz w:val="16"/>
          <w:szCs w:val="16"/>
        </w:rPr>
        <w:t xml:space="preserve"> due to accidental causes</w:t>
      </w:r>
      <w:r w:rsidRPr="00973382">
        <w:rPr>
          <w:rFonts w:cs="Arial"/>
          <w:color w:val="221E1F"/>
          <w:sz w:val="16"/>
          <w:szCs w:val="16"/>
        </w:rPr>
        <w:t>.</w:t>
      </w:r>
    </w:p>
    <w:p w14:paraId="59E7C2BD" w14:textId="77777777" w:rsidR="00392395" w:rsidRPr="00973382" w:rsidRDefault="00392395" w:rsidP="009E4922">
      <w:pPr>
        <w:tabs>
          <w:tab w:val="num" w:pos="369"/>
        </w:tabs>
        <w:spacing w:after="0" w:line="240" w:lineRule="auto"/>
        <w:ind w:left="9" w:hanging="369"/>
        <w:jc w:val="both"/>
        <w:rPr>
          <w:rFonts w:cs="Arial"/>
          <w:color w:val="221E1F"/>
          <w:sz w:val="16"/>
          <w:szCs w:val="16"/>
        </w:rPr>
      </w:pPr>
    </w:p>
    <w:p w14:paraId="2B26AC58" w14:textId="69E68C57" w:rsidR="00392395" w:rsidRPr="00973382" w:rsidRDefault="00392395" w:rsidP="009E4922">
      <w:pPr>
        <w:numPr>
          <w:ilvl w:val="0"/>
          <w:numId w:val="27"/>
        </w:numPr>
        <w:tabs>
          <w:tab w:val="left" w:pos="360"/>
        </w:tabs>
        <w:spacing w:after="0" w:line="240" w:lineRule="auto"/>
        <w:ind w:left="360"/>
        <w:jc w:val="both"/>
        <w:rPr>
          <w:rFonts w:cs="Arial"/>
          <w:color w:val="221E1F"/>
          <w:sz w:val="16"/>
          <w:szCs w:val="16"/>
        </w:rPr>
      </w:pPr>
      <w:r w:rsidRPr="00973382">
        <w:rPr>
          <w:rFonts w:cs="Arial"/>
          <w:color w:val="221E1F"/>
          <w:sz w:val="16"/>
          <w:szCs w:val="16"/>
        </w:rPr>
        <w:t xml:space="preserve">Plastic/Cosmetic Surgery, circumcision, eye examination, glasses and refraction or surgical correction of near sightedness (Radial Keratotomy or Lasik) or all corrective glasses, contact lenses and intraocular lens (except monofocal intraocular lenses in cataract Surgery) or robotics Surgery that aid a </w:t>
      </w:r>
      <w:r w:rsidR="00E53554" w:rsidRPr="00973382">
        <w:rPr>
          <w:rFonts w:cs="Arial"/>
          <w:color w:val="221E1F"/>
          <w:sz w:val="16"/>
          <w:szCs w:val="16"/>
        </w:rPr>
        <w:t xml:space="preserve">surgical </w:t>
      </w:r>
      <w:r w:rsidRPr="00973382">
        <w:rPr>
          <w:rFonts w:cs="Arial"/>
          <w:color w:val="221E1F"/>
          <w:sz w:val="16"/>
          <w:szCs w:val="16"/>
        </w:rPr>
        <w:t>procedure</w:t>
      </w:r>
      <w:r w:rsidRPr="00973382">
        <w:rPr>
          <w:rFonts w:cs="Arial"/>
          <w:i/>
          <w:iCs/>
          <w:sz w:val="16"/>
          <w:szCs w:val="16"/>
          <w:lang w:val="en-MY"/>
        </w:rPr>
        <w:t xml:space="preserve"> </w:t>
      </w:r>
      <w:r w:rsidRPr="00973382">
        <w:rPr>
          <w:rFonts w:cs="Arial"/>
          <w:color w:val="221E1F"/>
          <w:sz w:val="16"/>
          <w:szCs w:val="16"/>
        </w:rPr>
        <w:t xml:space="preserve">and the use or acquisition of external prosthetic appliances or devices such as artificial limbs, hearing aids, implanted pacemakers and prescriptions thereof. </w:t>
      </w:r>
    </w:p>
    <w:p w14:paraId="05AE8417" w14:textId="77777777" w:rsidR="00392395" w:rsidRPr="00973382" w:rsidRDefault="00392395" w:rsidP="009E4922">
      <w:pPr>
        <w:tabs>
          <w:tab w:val="num" w:pos="369"/>
        </w:tabs>
        <w:spacing w:after="0" w:line="240" w:lineRule="auto"/>
        <w:ind w:left="9" w:hanging="369"/>
        <w:jc w:val="both"/>
        <w:rPr>
          <w:rFonts w:cs="Arial"/>
          <w:color w:val="221E1F"/>
          <w:sz w:val="16"/>
          <w:szCs w:val="16"/>
        </w:rPr>
      </w:pPr>
    </w:p>
    <w:p w14:paraId="130E0AD9" w14:textId="333FCA02" w:rsidR="00392395" w:rsidRPr="00973382" w:rsidRDefault="00392395" w:rsidP="009E4922">
      <w:pPr>
        <w:numPr>
          <w:ilvl w:val="0"/>
          <w:numId w:val="27"/>
        </w:numPr>
        <w:tabs>
          <w:tab w:val="left" w:pos="360"/>
        </w:tabs>
        <w:spacing w:after="0" w:line="240" w:lineRule="auto"/>
        <w:ind w:left="360"/>
        <w:jc w:val="both"/>
        <w:rPr>
          <w:rFonts w:cs="Arial"/>
          <w:color w:val="221E1F"/>
          <w:sz w:val="16"/>
          <w:szCs w:val="16"/>
        </w:rPr>
      </w:pPr>
      <w:r w:rsidRPr="00973382">
        <w:rPr>
          <w:rFonts w:cs="Arial"/>
          <w:color w:val="221E1F"/>
          <w:sz w:val="16"/>
          <w:szCs w:val="16"/>
        </w:rPr>
        <w:t xml:space="preserve">Dental conditions including Dental Treatment or oral Surgery except as necessitated by Accidental Injuries to teeth occurring wholly during the period of insurance. </w:t>
      </w:r>
    </w:p>
    <w:p w14:paraId="1CC2EBEB" w14:textId="77777777" w:rsidR="00392395" w:rsidRPr="00973382" w:rsidRDefault="00392395" w:rsidP="009E4922">
      <w:pPr>
        <w:spacing w:after="0" w:line="240" w:lineRule="auto"/>
        <w:rPr>
          <w:rFonts w:cs="Arial"/>
          <w:sz w:val="16"/>
          <w:szCs w:val="16"/>
        </w:rPr>
      </w:pPr>
    </w:p>
    <w:p w14:paraId="7CE15BFA" w14:textId="77777777" w:rsidR="00392395" w:rsidRPr="00973382" w:rsidRDefault="00392395" w:rsidP="009E4922">
      <w:pPr>
        <w:numPr>
          <w:ilvl w:val="0"/>
          <w:numId w:val="27"/>
        </w:numPr>
        <w:tabs>
          <w:tab w:val="left" w:pos="360"/>
        </w:tabs>
        <w:spacing w:after="0" w:line="240" w:lineRule="auto"/>
        <w:ind w:left="360"/>
        <w:jc w:val="both"/>
        <w:rPr>
          <w:rFonts w:cs="Arial"/>
          <w:color w:val="221E1F"/>
          <w:sz w:val="16"/>
          <w:szCs w:val="16"/>
        </w:rPr>
      </w:pPr>
      <w:r w:rsidRPr="00973382">
        <w:rPr>
          <w:rFonts w:cs="Arial"/>
          <w:color w:val="221E1F"/>
          <w:sz w:val="16"/>
          <w:szCs w:val="16"/>
        </w:rPr>
        <w:t xml:space="preserve">Private nursing, rest cures or sanitaria care, illegal drugs, intoxication, sterilisation, venereal Disease and its sequelae, AIDS (Acquired Immune Deficiency Syndrome) or ARC (AIDS Related Complex) and HIV related Diseases, and any communicable Diseases requiring quarantine by law. </w:t>
      </w:r>
    </w:p>
    <w:p w14:paraId="6C927C34" w14:textId="77777777" w:rsidR="00392395" w:rsidRPr="00973382" w:rsidRDefault="00392395" w:rsidP="009E4922">
      <w:pPr>
        <w:tabs>
          <w:tab w:val="num" w:pos="468"/>
        </w:tabs>
        <w:spacing w:after="0" w:line="240" w:lineRule="auto"/>
        <w:ind w:left="126" w:hanging="468"/>
        <w:jc w:val="both"/>
        <w:rPr>
          <w:rFonts w:cs="Arial"/>
          <w:color w:val="221E1F"/>
          <w:sz w:val="16"/>
          <w:szCs w:val="16"/>
        </w:rPr>
      </w:pPr>
    </w:p>
    <w:p w14:paraId="4AB3D6CB" w14:textId="1C6BD502" w:rsidR="00392395" w:rsidRPr="00973382" w:rsidRDefault="00392395" w:rsidP="009E4922">
      <w:pPr>
        <w:numPr>
          <w:ilvl w:val="0"/>
          <w:numId w:val="27"/>
        </w:numPr>
        <w:tabs>
          <w:tab w:val="left" w:pos="360"/>
        </w:tabs>
        <w:spacing w:after="0" w:line="240" w:lineRule="auto"/>
        <w:ind w:left="360"/>
        <w:jc w:val="both"/>
        <w:rPr>
          <w:rFonts w:cs="Arial"/>
          <w:color w:val="221E1F"/>
          <w:sz w:val="16"/>
          <w:szCs w:val="16"/>
        </w:rPr>
      </w:pPr>
      <w:r w:rsidRPr="00973382">
        <w:rPr>
          <w:rFonts w:cs="Arial"/>
          <w:color w:val="221E1F"/>
          <w:sz w:val="16"/>
          <w:szCs w:val="16"/>
        </w:rPr>
        <w:t xml:space="preserve">Any Treatment or </w:t>
      </w:r>
      <w:r w:rsidR="00E53554" w:rsidRPr="00973382">
        <w:rPr>
          <w:rFonts w:cs="Arial"/>
          <w:color w:val="221E1F"/>
          <w:sz w:val="16"/>
          <w:szCs w:val="16"/>
        </w:rPr>
        <w:t xml:space="preserve">surgical </w:t>
      </w:r>
      <w:r w:rsidRPr="00973382">
        <w:rPr>
          <w:rFonts w:cs="Arial"/>
          <w:color w:val="221E1F"/>
          <w:sz w:val="16"/>
          <w:szCs w:val="16"/>
        </w:rPr>
        <w:t xml:space="preserve">operation for </w:t>
      </w:r>
      <w:r w:rsidR="000E110F" w:rsidRPr="00973382">
        <w:rPr>
          <w:rFonts w:cs="Arial"/>
          <w:color w:val="221E1F"/>
          <w:sz w:val="16"/>
          <w:szCs w:val="16"/>
        </w:rPr>
        <w:t>c</w:t>
      </w:r>
      <w:r w:rsidRPr="00973382">
        <w:rPr>
          <w:rFonts w:cs="Arial"/>
          <w:color w:val="221E1F"/>
          <w:sz w:val="16"/>
          <w:szCs w:val="16"/>
        </w:rPr>
        <w:t xml:space="preserve">ongenital abnormalities or deformities including hereditary conditions. </w:t>
      </w:r>
    </w:p>
    <w:p w14:paraId="704405FB" w14:textId="77777777" w:rsidR="00392395" w:rsidRPr="00973382" w:rsidRDefault="00392395" w:rsidP="009E4922">
      <w:pPr>
        <w:tabs>
          <w:tab w:val="num" w:pos="468"/>
        </w:tabs>
        <w:spacing w:after="0" w:line="240" w:lineRule="auto"/>
        <w:ind w:left="126" w:hanging="468"/>
        <w:jc w:val="both"/>
        <w:rPr>
          <w:rFonts w:cs="Arial"/>
          <w:color w:val="221E1F"/>
          <w:sz w:val="16"/>
          <w:szCs w:val="16"/>
        </w:rPr>
      </w:pPr>
    </w:p>
    <w:p w14:paraId="7CA65F06" w14:textId="377919E1" w:rsidR="00392395" w:rsidRPr="00973382" w:rsidRDefault="00392395" w:rsidP="009E4922">
      <w:pPr>
        <w:numPr>
          <w:ilvl w:val="0"/>
          <w:numId w:val="27"/>
        </w:numPr>
        <w:tabs>
          <w:tab w:val="left" w:pos="360"/>
        </w:tabs>
        <w:spacing w:after="0" w:line="240" w:lineRule="auto"/>
        <w:ind w:left="360"/>
        <w:jc w:val="both"/>
        <w:rPr>
          <w:rFonts w:cs="Arial"/>
          <w:color w:val="221E1F"/>
          <w:sz w:val="16"/>
          <w:szCs w:val="16"/>
        </w:rPr>
      </w:pPr>
      <w:r w:rsidRPr="00973382">
        <w:rPr>
          <w:rFonts w:cs="Arial"/>
          <w:color w:val="221E1F"/>
          <w:sz w:val="16"/>
          <w:szCs w:val="16"/>
        </w:rPr>
        <w:t xml:space="preserve">Pregnancy, pregnancy related condition or its complications, child birth (including </w:t>
      </w:r>
      <w:r w:rsidR="00354A0D" w:rsidRPr="00973382">
        <w:rPr>
          <w:rFonts w:cs="Arial"/>
          <w:color w:val="221E1F"/>
          <w:sz w:val="16"/>
          <w:szCs w:val="16"/>
        </w:rPr>
        <w:t>s</w:t>
      </w:r>
      <w:r w:rsidRPr="00973382">
        <w:rPr>
          <w:rFonts w:cs="Arial"/>
          <w:color w:val="221E1F"/>
          <w:sz w:val="16"/>
          <w:szCs w:val="16"/>
        </w:rPr>
        <w:t xml:space="preserve">urgical delivery), miscarriage, abortion and prenatal or postnatal care and </w:t>
      </w:r>
      <w:r w:rsidR="00E53554" w:rsidRPr="00973382">
        <w:rPr>
          <w:rFonts w:cs="Arial"/>
          <w:color w:val="221E1F"/>
          <w:sz w:val="16"/>
          <w:szCs w:val="16"/>
        </w:rPr>
        <w:t>surgical</w:t>
      </w:r>
      <w:r w:rsidRPr="00973382">
        <w:rPr>
          <w:rFonts w:cs="Arial"/>
          <w:color w:val="221E1F"/>
          <w:sz w:val="16"/>
          <w:szCs w:val="16"/>
        </w:rPr>
        <w:t xml:space="preserve">, mechanical or chemical contraceptive methods of birth control or Treatment pertaining to infertility, erectile dysfunction and tests or Treatment related to impotence or sterilisation. </w:t>
      </w:r>
    </w:p>
    <w:p w14:paraId="1598584D" w14:textId="77777777" w:rsidR="00392395" w:rsidRPr="00973382" w:rsidRDefault="00392395" w:rsidP="009E4922">
      <w:pPr>
        <w:tabs>
          <w:tab w:val="num" w:pos="468"/>
        </w:tabs>
        <w:spacing w:after="0" w:line="240" w:lineRule="auto"/>
        <w:ind w:left="126" w:hanging="468"/>
        <w:jc w:val="both"/>
        <w:rPr>
          <w:rFonts w:cs="Arial"/>
          <w:color w:val="221E1F"/>
          <w:sz w:val="16"/>
          <w:szCs w:val="16"/>
        </w:rPr>
      </w:pPr>
    </w:p>
    <w:p w14:paraId="108043D6" w14:textId="3BE299FD" w:rsidR="00392395" w:rsidRPr="00973382" w:rsidRDefault="00392395" w:rsidP="009E4922">
      <w:pPr>
        <w:numPr>
          <w:ilvl w:val="0"/>
          <w:numId w:val="27"/>
        </w:numPr>
        <w:tabs>
          <w:tab w:val="left" w:pos="360"/>
        </w:tabs>
        <w:spacing w:after="0" w:line="240" w:lineRule="auto"/>
        <w:ind w:left="360"/>
        <w:jc w:val="both"/>
        <w:rPr>
          <w:rFonts w:cs="Arial"/>
          <w:color w:val="221E1F"/>
          <w:sz w:val="16"/>
          <w:szCs w:val="16"/>
        </w:rPr>
      </w:pPr>
      <w:r w:rsidRPr="00973382">
        <w:rPr>
          <w:rFonts w:cs="Arial"/>
          <w:color w:val="221E1F"/>
          <w:sz w:val="16"/>
          <w:szCs w:val="16"/>
        </w:rPr>
        <w:t xml:space="preserve">Hospitalisation primarily for investigatory purposes, diagnosis, X-ray examination, general physical or medical examinations, not incidental to Treatment or diagnosis of a covered Disability or any Treatment which is not Medically Necessary and any preventive Treatments, preventive </w:t>
      </w:r>
      <w:r w:rsidR="00BE2571" w:rsidRPr="00973382">
        <w:rPr>
          <w:rFonts w:cs="Arial"/>
          <w:color w:val="221E1F"/>
          <w:sz w:val="16"/>
          <w:szCs w:val="16"/>
        </w:rPr>
        <w:t xml:space="preserve">medicines </w:t>
      </w:r>
      <w:r w:rsidRPr="00973382">
        <w:rPr>
          <w:rFonts w:cs="Arial"/>
          <w:color w:val="221E1F"/>
          <w:sz w:val="16"/>
          <w:szCs w:val="16"/>
        </w:rPr>
        <w:t>or examinations carried out by a Physician, and Treatments specifically for weight reduction or gain.</w:t>
      </w:r>
    </w:p>
    <w:p w14:paraId="23B7359F" w14:textId="77777777" w:rsidR="00392395" w:rsidRPr="00973382" w:rsidRDefault="00392395" w:rsidP="009E4922">
      <w:pPr>
        <w:tabs>
          <w:tab w:val="num" w:pos="468"/>
        </w:tabs>
        <w:spacing w:after="0" w:line="240" w:lineRule="auto"/>
        <w:ind w:left="126" w:hanging="468"/>
        <w:jc w:val="both"/>
        <w:rPr>
          <w:rFonts w:cs="Arial"/>
          <w:color w:val="221E1F"/>
          <w:sz w:val="16"/>
          <w:szCs w:val="16"/>
        </w:rPr>
      </w:pPr>
    </w:p>
    <w:p w14:paraId="4690D62D" w14:textId="77777777" w:rsidR="00392395" w:rsidRPr="00973382" w:rsidRDefault="00392395" w:rsidP="009E4922">
      <w:pPr>
        <w:numPr>
          <w:ilvl w:val="0"/>
          <w:numId w:val="27"/>
        </w:numPr>
        <w:tabs>
          <w:tab w:val="left" w:pos="360"/>
        </w:tabs>
        <w:spacing w:after="0" w:line="240" w:lineRule="auto"/>
        <w:ind w:left="360"/>
        <w:jc w:val="both"/>
        <w:rPr>
          <w:rFonts w:cs="Arial"/>
          <w:color w:val="221E1F"/>
          <w:sz w:val="16"/>
          <w:szCs w:val="16"/>
        </w:rPr>
      </w:pPr>
      <w:r w:rsidRPr="00973382">
        <w:rPr>
          <w:rFonts w:cs="Arial"/>
          <w:color w:val="221E1F"/>
          <w:sz w:val="16"/>
          <w:szCs w:val="16"/>
        </w:rPr>
        <w:t xml:space="preserve">Suicide, attempted suicide or intentionally self-inflicted Injury while sane or insane. </w:t>
      </w:r>
    </w:p>
    <w:p w14:paraId="3D7545C7" w14:textId="77777777" w:rsidR="00392395" w:rsidRPr="00973382" w:rsidRDefault="00392395" w:rsidP="009E4922">
      <w:pPr>
        <w:tabs>
          <w:tab w:val="num" w:pos="468"/>
        </w:tabs>
        <w:spacing w:after="0" w:line="240" w:lineRule="auto"/>
        <w:ind w:left="126" w:hanging="468"/>
        <w:jc w:val="both"/>
        <w:rPr>
          <w:rFonts w:cs="Arial"/>
          <w:color w:val="221E1F"/>
          <w:sz w:val="16"/>
          <w:szCs w:val="16"/>
        </w:rPr>
      </w:pPr>
    </w:p>
    <w:p w14:paraId="5702BD6E" w14:textId="77777777" w:rsidR="00392395" w:rsidRPr="00973382" w:rsidRDefault="00392395" w:rsidP="009E4922">
      <w:pPr>
        <w:numPr>
          <w:ilvl w:val="0"/>
          <w:numId w:val="27"/>
        </w:numPr>
        <w:tabs>
          <w:tab w:val="left" w:pos="360"/>
        </w:tabs>
        <w:spacing w:after="0" w:line="240" w:lineRule="auto"/>
        <w:ind w:left="360"/>
        <w:jc w:val="both"/>
        <w:rPr>
          <w:rFonts w:cs="Arial"/>
          <w:color w:val="221E1F"/>
          <w:sz w:val="16"/>
          <w:szCs w:val="16"/>
        </w:rPr>
      </w:pPr>
      <w:r w:rsidRPr="00973382">
        <w:rPr>
          <w:rFonts w:cs="Arial"/>
          <w:color w:val="221E1F"/>
          <w:sz w:val="16"/>
          <w:szCs w:val="16"/>
        </w:rPr>
        <w:t xml:space="preserve">War or any act of war, declared or undeclared, criminal or terrorist activities, active duty in any armed forces, direct participation in strikes, riots and civil commotion or insurrection. </w:t>
      </w:r>
    </w:p>
    <w:p w14:paraId="1F2A1282" w14:textId="77777777" w:rsidR="00392395" w:rsidRPr="00973382" w:rsidRDefault="00392395" w:rsidP="009E4922">
      <w:pPr>
        <w:tabs>
          <w:tab w:val="num" w:pos="468"/>
        </w:tabs>
        <w:spacing w:after="0" w:line="240" w:lineRule="auto"/>
        <w:ind w:left="126" w:hanging="468"/>
        <w:jc w:val="both"/>
        <w:rPr>
          <w:rFonts w:cs="Arial"/>
          <w:color w:val="221E1F"/>
          <w:sz w:val="16"/>
          <w:szCs w:val="16"/>
        </w:rPr>
      </w:pPr>
    </w:p>
    <w:p w14:paraId="2C14CE22" w14:textId="77777777" w:rsidR="00392395" w:rsidRPr="00973382" w:rsidRDefault="00392395" w:rsidP="009E4922">
      <w:pPr>
        <w:numPr>
          <w:ilvl w:val="0"/>
          <w:numId w:val="27"/>
        </w:numPr>
        <w:tabs>
          <w:tab w:val="left" w:pos="360"/>
        </w:tabs>
        <w:spacing w:after="0" w:line="240" w:lineRule="auto"/>
        <w:ind w:left="360"/>
        <w:jc w:val="both"/>
        <w:rPr>
          <w:rFonts w:cs="Arial"/>
          <w:color w:val="221E1F"/>
          <w:sz w:val="16"/>
          <w:szCs w:val="16"/>
        </w:rPr>
      </w:pPr>
      <w:r w:rsidRPr="00973382">
        <w:rPr>
          <w:rFonts w:cs="Arial"/>
          <w:color w:val="221E1F"/>
          <w:sz w:val="16"/>
          <w:szCs w:val="16"/>
        </w:rPr>
        <w:t>Ionising radiation or contamination by radioactivity from any nuclear fuel or nuclear waste from process of nuclear fission or from any nuclear weapons material.</w:t>
      </w:r>
    </w:p>
    <w:p w14:paraId="3534BE14" w14:textId="77777777" w:rsidR="00392395" w:rsidRPr="00973382" w:rsidRDefault="00392395" w:rsidP="009E4922">
      <w:pPr>
        <w:tabs>
          <w:tab w:val="num" w:pos="468"/>
        </w:tabs>
        <w:spacing w:after="0" w:line="240" w:lineRule="auto"/>
        <w:ind w:left="126" w:hanging="468"/>
        <w:jc w:val="both"/>
        <w:rPr>
          <w:rFonts w:cs="Arial"/>
          <w:color w:val="221E1F"/>
          <w:sz w:val="16"/>
          <w:szCs w:val="16"/>
        </w:rPr>
      </w:pPr>
    </w:p>
    <w:p w14:paraId="436CC2EF" w14:textId="77777777" w:rsidR="00392395" w:rsidRPr="00973382" w:rsidRDefault="00392395" w:rsidP="009E4922">
      <w:pPr>
        <w:numPr>
          <w:ilvl w:val="0"/>
          <w:numId w:val="27"/>
        </w:numPr>
        <w:tabs>
          <w:tab w:val="left" w:pos="360"/>
        </w:tabs>
        <w:spacing w:after="0" w:line="240" w:lineRule="auto"/>
        <w:ind w:left="360"/>
        <w:jc w:val="both"/>
        <w:rPr>
          <w:rFonts w:cs="Arial"/>
          <w:color w:val="221E1F"/>
          <w:sz w:val="16"/>
          <w:szCs w:val="16"/>
        </w:rPr>
      </w:pPr>
      <w:r w:rsidRPr="00973382">
        <w:rPr>
          <w:rFonts w:cs="Arial"/>
          <w:color w:val="221E1F"/>
          <w:sz w:val="16"/>
          <w:szCs w:val="16"/>
        </w:rPr>
        <w:t xml:space="preserve">Expenses incurred for donation of any body organ by an Insured and costs of acquisition of the organ including all costs incurred by the donor during organ transplant and its complications. </w:t>
      </w:r>
    </w:p>
    <w:p w14:paraId="3E7F111B" w14:textId="77777777" w:rsidR="00392395" w:rsidRPr="00973382" w:rsidRDefault="00392395" w:rsidP="009E4922">
      <w:pPr>
        <w:tabs>
          <w:tab w:val="num" w:pos="468"/>
        </w:tabs>
        <w:spacing w:after="0" w:line="240" w:lineRule="auto"/>
        <w:ind w:left="126" w:hanging="468"/>
        <w:jc w:val="both"/>
        <w:rPr>
          <w:rFonts w:cs="Arial"/>
          <w:color w:val="221E1F"/>
          <w:sz w:val="16"/>
          <w:szCs w:val="16"/>
        </w:rPr>
      </w:pPr>
    </w:p>
    <w:p w14:paraId="2BC0212F" w14:textId="77777777" w:rsidR="00392395" w:rsidRPr="00973382" w:rsidRDefault="00392395" w:rsidP="009E4922">
      <w:pPr>
        <w:numPr>
          <w:ilvl w:val="0"/>
          <w:numId w:val="27"/>
        </w:numPr>
        <w:tabs>
          <w:tab w:val="left" w:pos="360"/>
        </w:tabs>
        <w:spacing w:after="0" w:line="240" w:lineRule="auto"/>
        <w:ind w:left="360"/>
        <w:jc w:val="both"/>
        <w:rPr>
          <w:rFonts w:cs="Arial"/>
          <w:color w:val="221E1F"/>
          <w:sz w:val="16"/>
          <w:szCs w:val="16"/>
        </w:rPr>
      </w:pPr>
      <w:r w:rsidRPr="00973382">
        <w:rPr>
          <w:rFonts w:cs="Arial"/>
          <w:color w:val="221E1F"/>
          <w:sz w:val="16"/>
          <w:szCs w:val="16"/>
        </w:rPr>
        <w:t xml:space="preserve">Investigation and Treatment of sleep and snoring disorders, hormone replacement therapy and alternative therapy such as Treatment, medical service or supplies, including but not limited to chiropractic services, acupuncture, acupressure reflexology, bone setting, herbalist Treatment, massage or aroma  therapy or other alternative Treatment. </w:t>
      </w:r>
    </w:p>
    <w:p w14:paraId="04C5E2E4" w14:textId="77777777" w:rsidR="00392395" w:rsidRPr="00973382" w:rsidRDefault="00392395" w:rsidP="009E4922">
      <w:pPr>
        <w:tabs>
          <w:tab w:val="num" w:pos="468"/>
        </w:tabs>
        <w:spacing w:after="0" w:line="240" w:lineRule="auto"/>
        <w:ind w:left="126" w:hanging="126"/>
        <w:jc w:val="both"/>
        <w:rPr>
          <w:rFonts w:cs="Arial"/>
          <w:color w:val="221E1F"/>
          <w:sz w:val="16"/>
          <w:szCs w:val="16"/>
        </w:rPr>
      </w:pPr>
    </w:p>
    <w:p w14:paraId="369DFE00" w14:textId="77777777" w:rsidR="00392395" w:rsidRPr="00973382" w:rsidRDefault="00392395" w:rsidP="009E4922">
      <w:pPr>
        <w:numPr>
          <w:ilvl w:val="0"/>
          <w:numId w:val="27"/>
        </w:numPr>
        <w:tabs>
          <w:tab w:val="left" w:pos="360"/>
        </w:tabs>
        <w:spacing w:after="0" w:line="240" w:lineRule="auto"/>
        <w:ind w:left="360"/>
        <w:jc w:val="both"/>
        <w:rPr>
          <w:rFonts w:cs="Arial"/>
          <w:color w:val="221E1F"/>
          <w:sz w:val="16"/>
          <w:szCs w:val="16"/>
        </w:rPr>
      </w:pPr>
      <w:r w:rsidRPr="00973382">
        <w:rPr>
          <w:rFonts w:cs="Arial"/>
          <w:color w:val="221E1F"/>
          <w:sz w:val="16"/>
          <w:szCs w:val="16"/>
        </w:rPr>
        <w:t xml:space="preserve">Psychotic, mental or nervous disorders, (including any neuroses and their physiological or psychosomatic manifestations) and any other conditions classified under the “Diagnostic and Statistical Manual of Mental Disorders (DSM-IV Codes)’ as published by American Psychiatric Association. </w:t>
      </w:r>
    </w:p>
    <w:p w14:paraId="6626102D" w14:textId="77777777" w:rsidR="00392395" w:rsidRPr="00973382" w:rsidRDefault="00392395" w:rsidP="009E4922">
      <w:pPr>
        <w:tabs>
          <w:tab w:val="num" w:pos="468"/>
        </w:tabs>
        <w:spacing w:after="0" w:line="240" w:lineRule="auto"/>
        <w:ind w:left="126" w:hanging="468"/>
        <w:jc w:val="both"/>
        <w:rPr>
          <w:rFonts w:cs="Arial"/>
          <w:color w:val="221E1F"/>
          <w:sz w:val="16"/>
          <w:szCs w:val="16"/>
        </w:rPr>
      </w:pPr>
    </w:p>
    <w:p w14:paraId="5D4787CE" w14:textId="77777777" w:rsidR="00392395" w:rsidRPr="00973382" w:rsidRDefault="00392395" w:rsidP="009E4922">
      <w:pPr>
        <w:numPr>
          <w:ilvl w:val="0"/>
          <w:numId w:val="27"/>
        </w:numPr>
        <w:tabs>
          <w:tab w:val="left" w:pos="360"/>
        </w:tabs>
        <w:spacing w:after="0" w:line="240" w:lineRule="auto"/>
        <w:ind w:left="360"/>
        <w:jc w:val="both"/>
        <w:rPr>
          <w:rFonts w:cs="Arial"/>
          <w:color w:val="221E1F"/>
          <w:sz w:val="16"/>
          <w:szCs w:val="16"/>
        </w:rPr>
      </w:pPr>
      <w:r w:rsidRPr="00973382">
        <w:rPr>
          <w:rFonts w:cs="Arial"/>
          <w:color w:val="221E1F"/>
          <w:sz w:val="16"/>
          <w:szCs w:val="16"/>
        </w:rPr>
        <w:t xml:space="preserve">Costs/expenses of services of a non-medical nature, such as television, telephones, telex services, radios or similar facilities, admission kit/pack and other ineligible non-medical items. </w:t>
      </w:r>
    </w:p>
    <w:p w14:paraId="1C31D489" w14:textId="77777777" w:rsidR="00392395" w:rsidRPr="00973382" w:rsidRDefault="00392395" w:rsidP="009E4922">
      <w:pPr>
        <w:spacing w:after="0" w:line="240" w:lineRule="auto"/>
        <w:rPr>
          <w:rFonts w:cs="Arial"/>
          <w:sz w:val="16"/>
          <w:szCs w:val="16"/>
        </w:rPr>
      </w:pPr>
    </w:p>
    <w:p w14:paraId="3EB3586C" w14:textId="77777777" w:rsidR="00392395" w:rsidRPr="00973382" w:rsidRDefault="00392395" w:rsidP="009E4922">
      <w:pPr>
        <w:numPr>
          <w:ilvl w:val="0"/>
          <w:numId w:val="27"/>
        </w:numPr>
        <w:tabs>
          <w:tab w:val="left" w:pos="360"/>
        </w:tabs>
        <w:spacing w:after="0" w:line="240" w:lineRule="auto"/>
        <w:ind w:left="360"/>
        <w:jc w:val="both"/>
        <w:rPr>
          <w:rFonts w:cs="Arial"/>
          <w:color w:val="221E1F"/>
          <w:sz w:val="16"/>
          <w:szCs w:val="16"/>
        </w:rPr>
      </w:pPr>
      <w:r w:rsidRPr="00973382">
        <w:rPr>
          <w:rFonts w:cs="Arial"/>
          <w:color w:val="221E1F"/>
          <w:sz w:val="16"/>
          <w:szCs w:val="16"/>
        </w:rPr>
        <w:t xml:space="preserve">Sickness or Injury arising from racing of any kind (except foot racing), hazardous sports such as but not limited to skydiving, water skiing, underwater activities requiring breathing apparatus, winter sports, professional sports and illegal activities. </w:t>
      </w:r>
    </w:p>
    <w:p w14:paraId="0153FA1C" w14:textId="77777777" w:rsidR="00392395" w:rsidRPr="00973382" w:rsidRDefault="00392395" w:rsidP="009E4922">
      <w:pPr>
        <w:spacing w:after="0" w:line="240" w:lineRule="auto"/>
        <w:jc w:val="both"/>
        <w:rPr>
          <w:rFonts w:cs="Arial"/>
          <w:sz w:val="16"/>
          <w:szCs w:val="16"/>
        </w:rPr>
      </w:pPr>
    </w:p>
    <w:p w14:paraId="0DAEB39B" w14:textId="77777777" w:rsidR="00392395" w:rsidRPr="00973382" w:rsidRDefault="00392395" w:rsidP="009E4922">
      <w:pPr>
        <w:numPr>
          <w:ilvl w:val="0"/>
          <w:numId w:val="27"/>
        </w:numPr>
        <w:tabs>
          <w:tab w:val="left" w:pos="360"/>
        </w:tabs>
        <w:spacing w:after="0" w:line="240" w:lineRule="auto"/>
        <w:ind w:left="360"/>
        <w:jc w:val="both"/>
        <w:rPr>
          <w:rFonts w:cs="Arial"/>
          <w:color w:val="221E1F"/>
          <w:sz w:val="16"/>
          <w:szCs w:val="16"/>
        </w:rPr>
      </w:pPr>
      <w:r w:rsidRPr="00973382">
        <w:rPr>
          <w:rFonts w:cs="Arial"/>
          <w:color w:val="221E1F"/>
          <w:sz w:val="16"/>
          <w:szCs w:val="16"/>
        </w:rPr>
        <w:t>Expenses incurred for sex changes.</w:t>
      </w:r>
    </w:p>
    <w:p w14:paraId="022CF3F7" w14:textId="77777777" w:rsidR="00392395" w:rsidRPr="00973382" w:rsidRDefault="00392395" w:rsidP="009E4922">
      <w:pPr>
        <w:pStyle w:val="ListParagraph"/>
        <w:rPr>
          <w:rFonts w:asciiTheme="minorHAnsi" w:hAnsiTheme="minorHAnsi" w:cs="Arial"/>
          <w:color w:val="221E1F"/>
          <w:sz w:val="16"/>
          <w:szCs w:val="16"/>
        </w:rPr>
      </w:pPr>
    </w:p>
    <w:p w14:paraId="1198019E" w14:textId="77777777" w:rsidR="00392395" w:rsidRPr="00973382" w:rsidRDefault="00392395" w:rsidP="009E4922">
      <w:pPr>
        <w:numPr>
          <w:ilvl w:val="0"/>
          <w:numId w:val="27"/>
        </w:numPr>
        <w:tabs>
          <w:tab w:val="left" w:pos="360"/>
        </w:tabs>
        <w:spacing w:after="0" w:line="240" w:lineRule="auto"/>
        <w:ind w:left="360"/>
        <w:jc w:val="both"/>
        <w:rPr>
          <w:rFonts w:cs="Arial"/>
          <w:color w:val="221E1F"/>
          <w:sz w:val="16"/>
          <w:szCs w:val="16"/>
        </w:rPr>
      </w:pPr>
      <w:r w:rsidRPr="00973382">
        <w:rPr>
          <w:rFonts w:cs="Arial"/>
          <w:color w:val="221E1F"/>
          <w:sz w:val="16"/>
          <w:szCs w:val="16"/>
        </w:rPr>
        <w:t>Cosmetic (aesthetic) Surgery or Treatment, or any Treatment which relates to or is needed because of previous cosmetic Treatment. However, we will pay for reconstructive Surgery if:</w:t>
      </w:r>
    </w:p>
    <w:p w14:paraId="0F82D30C" w14:textId="7F3A6329" w:rsidR="00392395" w:rsidRPr="00973382" w:rsidRDefault="00392395" w:rsidP="009E4922">
      <w:pPr>
        <w:numPr>
          <w:ilvl w:val="4"/>
          <w:numId w:val="28"/>
        </w:numPr>
        <w:spacing w:after="0" w:line="240" w:lineRule="auto"/>
        <w:ind w:left="720"/>
        <w:jc w:val="both"/>
        <w:rPr>
          <w:rFonts w:cs="Arial"/>
          <w:color w:val="221E1F"/>
          <w:sz w:val="16"/>
          <w:szCs w:val="16"/>
        </w:rPr>
      </w:pPr>
      <w:r w:rsidRPr="00973382">
        <w:rPr>
          <w:rFonts w:cs="Arial"/>
          <w:color w:val="221E1F"/>
          <w:sz w:val="16"/>
          <w:szCs w:val="16"/>
        </w:rPr>
        <w:t xml:space="preserve">It is carried out to restore function or appearance after an Accident or following Surgery for a medical condition, provided that the Insured has been continuously covered under the </w:t>
      </w:r>
      <w:r w:rsidR="005C2FC9" w:rsidRPr="00973382">
        <w:rPr>
          <w:rFonts w:cs="Arial"/>
          <w:color w:val="221E1F"/>
          <w:sz w:val="16"/>
          <w:szCs w:val="16"/>
        </w:rPr>
        <w:t xml:space="preserve">Policy </w:t>
      </w:r>
      <w:r w:rsidRPr="00973382">
        <w:rPr>
          <w:rFonts w:cs="Arial"/>
          <w:color w:val="221E1F"/>
          <w:sz w:val="16"/>
          <w:szCs w:val="16"/>
        </w:rPr>
        <w:t>since before the Accident or Surgery happened; and</w:t>
      </w:r>
    </w:p>
    <w:p w14:paraId="28E72E84" w14:textId="77777777" w:rsidR="00392395" w:rsidRPr="00973382" w:rsidRDefault="00392395" w:rsidP="009E4922">
      <w:pPr>
        <w:numPr>
          <w:ilvl w:val="4"/>
          <w:numId w:val="28"/>
        </w:numPr>
        <w:spacing w:after="0" w:line="240" w:lineRule="auto"/>
        <w:ind w:left="720"/>
        <w:jc w:val="both"/>
        <w:rPr>
          <w:rFonts w:cs="Arial"/>
          <w:color w:val="221E1F"/>
          <w:sz w:val="16"/>
          <w:szCs w:val="16"/>
        </w:rPr>
      </w:pPr>
      <w:r w:rsidRPr="00973382">
        <w:rPr>
          <w:rFonts w:cs="Arial"/>
          <w:color w:val="221E1F"/>
          <w:sz w:val="16"/>
          <w:szCs w:val="16"/>
        </w:rPr>
        <w:t>It is done at a medically appropriate stage after the Accident or Surgery; and</w:t>
      </w:r>
    </w:p>
    <w:p w14:paraId="47F05428" w14:textId="77777777" w:rsidR="00392395" w:rsidRPr="00973382" w:rsidRDefault="00392395" w:rsidP="009E4922">
      <w:pPr>
        <w:numPr>
          <w:ilvl w:val="4"/>
          <w:numId w:val="28"/>
        </w:numPr>
        <w:spacing w:after="0" w:line="240" w:lineRule="auto"/>
        <w:ind w:left="720"/>
        <w:jc w:val="both"/>
        <w:rPr>
          <w:rFonts w:cs="Arial"/>
          <w:color w:val="221E1F"/>
          <w:sz w:val="16"/>
          <w:szCs w:val="16"/>
        </w:rPr>
      </w:pPr>
      <w:r w:rsidRPr="00973382">
        <w:rPr>
          <w:rFonts w:cs="Arial"/>
          <w:color w:val="221E1F"/>
          <w:sz w:val="16"/>
          <w:szCs w:val="16"/>
        </w:rPr>
        <w:t>We agree, in writing, to the cost of the Treatment before it is done.</w:t>
      </w:r>
    </w:p>
    <w:p w14:paraId="69D96EB0" w14:textId="77777777" w:rsidR="00392395" w:rsidRPr="00973382" w:rsidRDefault="00392395" w:rsidP="009E4922">
      <w:pPr>
        <w:tabs>
          <w:tab w:val="left" w:pos="360"/>
        </w:tabs>
        <w:spacing w:after="0" w:line="240" w:lineRule="auto"/>
        <w:ind w:left="360"/>
        <w:jc w:val="both"/>
        <w:rPr>
          <w:rFonts w:cs="Arial"/>
          <w:color w:val="221E1F"/>
          <w:sz w:val="16"/>
          <w:szCs w:val="16"/>
        </w:rPr>
      </w:pPr>
    </w:p>
    <w:p w14:paraId="617BA9F3" w14:textId="21A38DAB" w:rsidR="00CE7DA2" w:rsidRPr="00973382" w:rsidRDefault="00392395" w:rsidP="004C4811">
      <w:pPr>
        <w:pStyle w:val="ListParagraph"/>
        <w:numPr>
          <w:ilvl w:val="0"/>
          <w:numId w:val="27"/>
        </w:numPr>
        <w:ind w:left="360"/>
        <w:rPr>
          <w:rFonts w:asciiTheme="minorHAnsi" w:hAnsiTheme="minorHAnsi" w:cs="Arial"/>
          <w:sz w:val="16"/>
          <w:szCs w:val="16"/>
        </w:rPr>
      </w:pPr>
      <w:r w:rsidRPr="00973382">
        <w:rPr>
          <w:rFonts w:asciiTheme="minorHAnsi" w:hAnsiTheme="minorHAnsi" w:cs="Arial"/>
          <w:color w:val="221E1F"/>
          <w:sz w:val="16"/>
          <w:szCs w:val="16"/>
        </w:rPr>
        <w:t>Biological or chemical contamination.</w:t>
      </w:r>
    </w:p>
    <w:sectPr w:rsidR="00CE7DA2" w:rsidRPr="00973382" w:rsidSect="00E054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6BD37" w14:textId="77777777" w:rsidR="00BA141B" w:rsidRDefault="00BA141B" w:rsidP="00C84A94">
      <w:pPr>
        <w:spacing w:after="0" w:line="240" w:lineRule="auto"/>
      </w:pPr>
      <w:r>
        <w:separator/>
      </w:r>
    </w:p>
  </w:endnote>
  <w:endnote w:type="continuationSeparator" w:id="0">
    <w:p w14:paraId="191EB0B4" w14:textId="77777777" w:rsidR="00BA141B" w:rsidRDefault="00BA141B" w:rsidP="00C84A94">
      <w:pPr>
        <w:spacing w:after="0" w:line="240" w:lineRule="auto"/>
      </w:pPr>
      <w:r>
        <w:continuationSeparator/>
      </w:r>
    </w:p>
  </w:endnote>
  <w:endnote w:type="continuationNotice" w:id="1">
    <w:p w14:paraId="1174B0CB" w14:textId="77777777" w:rsidR="00BA141B" w:rsidRDefault="00BA14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Eras Book">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E6FC1" w14:textId="1B8A9977" w:rsidR="009C6719" w:rsidRPr="00326C27" w:rsidRDefault="009C6719" w:rsidP="00326C27">
    <w:pPr>
      <w:ind w:left="1440" w:right="-784" w:firstLine="720"/>
      <w:jc w:val="center"/>
      <w:rPr>
        <w:rFonts w:ascii="Arial" w:hAnsi="Arial" w:cs="Arial"/>
        <w:sz w:val="16"/>
        <w:szCs w:val="16"/>
      </w:rPr>
    </w:pPr>
    <w:r>
      <w:rPr>
        <w:rFonts w:ascii="Arial" w:hAnsi="Arial" w:cs="Arial"/>
        <w:color w:val="221E1F"/>
        <w:sz w:val="16"/>
        <w:szCs w:val="16"/>
      </w:rPr>
      <w:t>AXA eMedic – Policy Contract</w:t>
    </w:r>
    <w:r>
      <w:rPr>
        <w:rFonts w:ascii="Arial" w:hAnsi="Arial" w:cs="Arial"/>
        <w:color w:val="221E1F"/>
        <w:sz w:val="16"/>
        <w:szCs w:val="16"/>
      </w:rPr>
      <w:tab/>
      <w:t>(</w:t>
    </w:r>
    <w:r w:rsidR="00B238BF">
      <w:rPr>
        <w:rFonts w:ascii="Arial" w:hAnsi="Arial" w:cs="Arial"/>
        <w:color w:val="221E1F"/>
        <w:sz w:val="16"/>
        <w:szCs w:val="16"/>
      </w:rPr>
      <w:t>Non-</w:t>
    </w:r>
    <w:r>
      <w:rPr>
        <w:rFonts w:ascii="Arial" w:hAnsi="Arial" w:cs="Arial"/>
        <w:color w:val="221E1F"/>
        <w:sz w:val="16"/>
        <w:szCs w:val="16"/>
      </w:rPr>
      <w:t>Deductible)</w:t>
    </w:r>
    <w:r>
      <w:rPr>
        <w:rFonts w:ascii="Arial" w:hAnsi="Arial" w:cs="Arial"/>
        <w:color w:val="221E1F"/>
        <w:sz w:val="16"/>
        <w:szCs w:val="16"/>
      </w:rPr>
      <w:tab/>
    </w:r>
    <w:r>
      <w:rPr>
        <w:rFonts w:ascii="Arial" w:hAnsi="Arial" w:cs="Arial"/>
        <w:color w:val="221E1F"/>
        <w:sz w:val="16"/>
        <w:szCs w:val="16"/>
      </w:rPr>
      <w:tab/>
    </w:r>
    <w:r>
      <w:rPr>
        <w:rFonts w:ascii="Arial" w:hAnsi="Arial" w:cs="Arial"/>
        <w:color w:val="221E1F"/>
        <w:sz w:val="16"/>
        <w:szCs w:val="16"/>
      </w:rPr>
      <w:tab/>
    </w:r>
    <w:r>
      <w:rPr>
        <w:rFonts w:ascii="Arial" w:hAnsi="Arial" w:cs="Arial"/>
        <w:color w:val="221E1F"/>
        <w:sz w:val="16"/>
        <w:szCs w:val="16"/>
      </w:rPr>
      <w:tab/>
    </w:r>
    <w:r w:rsidRPr="00301DFE">
      <w:rPr>
        <w:rFonts w:ascii="Arial" w:hAnsi="Arial" w:cs="Arial"/>
        <w:color w:val="221E1F"/>
        <w:sz w:val="16"/>
        <w:szCs w:val="16"/>
      </w:rPr>
      <w:t xml:space="preserve">Page </w:t>
    </w:r>
    <w:r w:rsidRPr="00301DFE">
      <w:rPr>
        <w:rFonts w:ascii="Arial" w:hAnsi="Arial" w:cs="Arial"/>
        <w:color w:val="221E1F"/>
        <w:sz w:val="16"/>
        <w:szCs w:val="16"/>
      </w:rPr>
      <w:fldChar w:fldCharType="begin"/>
    </w:r>
    <w:r w:rsidRPr="00301DFE">
      <w:rPr>
        <w:rFonts w:ascii="Arial" w:hAnsi="Arial" w:cs="Arial"/>
        <w:color w:val="221E1F"/>
        <w:sz w:val="16"/>
        <w:szCs w:val="16"/>
      </w:rPr>
      <w:instrText xml:space="preserve"> PAGE </w:instrText>
    </w:r>
    <w:r w:rsidRPr="00301DFE">
      <w:rPr>
        <w:rFonts w:ascii="Arial" w:hAnsi="Arial" w:cs="Arial"/>
        <w:color w:val="221E1F"/>
        <w:sz w:val="16"/>
        <w:szCs w:val="16"/>
      </w:rPr>
      <w:fldChar w:fldCharType="separate"/>
    </w:r>
    <w:r w:rsidR="005B40AA">
      <w:rPr>
        <w:rFonts w:ascii="Arial" w:hAnsi="Arial" w:cs="Arial"/>
        <w:noProof/>
        <w:color w:val="221E1F"/>
        <w:sz w:val="16"/>
        <w:szCs w:val="16"/>
      </w:rPr>
      <w:t>14</w:t>
    </w:r>
    <w:r w:rsidRPr="00301DFE">
      <w:rPr>
        <w:rFonts w:ascii="Arial" w:hAnsi="Arial" w:cs="Arial"/>
        <w:color w:val="221E1F"/>
        <w:sz w:val="16"/>
        <w:szCs w:val="16"/>
      </w:rPr>
      <w:fldChar w:fldCharType="end"/>
    </w:r>
    <w:r w:rsidRPr="00301DFE">
      <w:rPr>
        <w:rFonts w:ascii="Arial" w:hAnsi="Arial" w:cs="Arial"/>
        <w:color w:val="221E1F"/>
        <w:sz w:val="16"/>
        <w:szCs w:val="16"/>
      </w:rPr>
      <w:t xml:space="preserve"> of </w:t>
    </w:r>
    <w:r w:rsidRPr="00301DFE">
      <w:rPr>
        <w:rFonts w:ascii="Arial" w:hAnsi="Arial" w:cs="Arial"/>
        <w:color w:val="221E1F"/>
        <w:sz w:val="16"/>
        <w:szCs w:val="16"/>
      </w:rPr>
      <w:fldChar w:fldCharType="begin"/>
    </w:r>
    <w:r w:rsidRPr="00301DFE">
      <w:rPr>
        <w:rFonts w:ascii="Arial" w:hAnsi="Arial" w:cs="Arial"/>
        <w:color w:val="221E1F"/>
        <w:sz w:val="16"/>
        <w:szCs w:val="16"/>
      </w:rPr>
      <w:instrText xml:space="preserve"> NUMPAGES </w:instrText>
    </w:r>
    <w:r w:rsidRPr="00301DFE">
      <w:rPr>
        <w:rFonts w:ascii="Arial" w:hAnsi="Arial" w:cs="Arial"/>
        <w:color w:val="221E1F"/>
        <w:sz w:val="16"/>
        <w:szCs w:val="16"/>
      </w:rPr>
      <w:fldChar w:fldCharType="separate"/>
    </w:r>
    <w:r w:rsidR="005B40AA">
      <w:rPr>
        <w:rFonts w:ascii="Arial" w:hAnsi="Arial" w:cs="Arial"/>
        <w:noProof/>
        <w:color w:val="221E1F"/>
        <w:sz w:val="16"/>
        <w:szCs w:val="16"/>
      </w:rPr>
      <w:t>14</w:t>
    </w:r>
    <w:r w:rsidRPr="00301DFE">
      <w:rPr>
        <w:rFonts w:ascii="Arial" w:hAnsi="Arial" w:cs="Arial"/>
        <w:color w:val="221E1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0216B" w14:textId="77777777" w:rsidR="00BA141B" w:rsidRDefault="00BA141B" w:rsidP="00C84A94">
      <w:pPr>
        <w:spacing w:after="0" w:line="240" w:lineRule="auto"/>
      </w:pPr>
      <w:r>
        <w:separator/>
      </w:r>
    </w:p>
  </w:footnote>
  <w:footnote w:type="continuationSeparator" w:id="0">
    <w:p w14:paraId="09A392DD" w14:textId="77777777" w:rsidR="00BA141B" w:rsidRDefault="00BA141B" w:rsidP="00C84A94">
      <w:pPr>
        <w:spacing w:after="0" w:line="240" w:lineRule="auto"/>
      </w:pPr>
      <w:r>
        <w:continuationSeparator/>
      </w:r>
    </w:p>
  </w:footnote>
  <w:footnote w:type="continuationNotice" w:id="1">
    <w:p w14:paraId="0ADE7013" w14:textId="77777777" w:rsidR="00BA141B" w:rsidRDefault="00BA141B">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3D22"/>
    <w:multiLevelType w:val="hybridMultilevel"/>
    <w:tmpl w:val="5FD62748"/>
    <w:lvl w:ilvl="0" w:tplc="0409000F">
      <w:start w:val="1"/>
      <w:numFmt w:val="decimal"/>
      <w:lvlText w:val="%1."/>
      <w:lvlJc w:val="left"/>
      <w:pPr>
        <w:tabs>
          <w:tab w:val="num" w:pos="360"/>
        </w:tabs>
        <w:ind w:left="360" w:hanging="360"/>
      </w:pPr>
      <w:rPr>
        <w:rFonts w:hint="default"/>
      </w:rPr>
    </w:lvl>
    <w:lvl w:ilvl="1" w:tplc="DDE0844A">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4F3D22"/>
    <w:multiLevelType w:val="hybridMultilevel"/>
    <w:tmpl w:val="DE8660CC"/>
    <w:lvl w:ilvl="0" w:tplc="69346D68">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C27745"/>
    <w:multiLevelType w:val="hybridMultilevel"/>
    <w:tmpl w:val="1194AB70"/>
    <w:lvl w:ilvl="0" w:tplc="98C09C4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C1AC3"/>
    <w:multiLevelType w:val="hybridMultilevel"/>
    <w:tmpl w:val="C3F0549A"/>
    <w:lvl w:ilvl="0" w:tplc="1DF23960">
      <w:start w:val="1"/>
      <w:numFmt w:val="decimal"/>
      <w:lvlText w:val="%1."/>
      <w:lvlJc w:val="left"/>
      <w:pPr>
        <w:tabs>
          <w:tab w:val="num" w:pos="360"/>
        </w:tabs>
        <w:ind w:left="360" w:hanging="360"/>
      </w:pPr>
      <w:rPr>
        <w:rFonts w:hint="default"/>
        <w:b/>
      </w:rPr>
    </w:lvl>
    <w:lvl w:ilvl="1" w:tplc="DDE0844A">
      <w:start w:val="1"/>
      <w:numFmt w:val="lowerLetter"/>
      <w:lvlText w:val="(%2)"/>
      <w:lvlJc w:val="left"/>
      <w:pPr>
        <w:tabs>
          <w:tab w:val="num" w:pos="1080"/>
        </w:tabs>
        <w:ind w:left="1080" w:hanging="360"/>
      </w:pPr>
      <w:rPr>
        <w:rFonts w:hint="default"/>
      </w:rPr>
    </w:lvl>
    <w:lvl w:ilvl="2" w:tplc="DDE0844A">
      <w:start w:val="1"/>
      <w:numFmt w:val="lowerLetter"/>
      <w:lvlText w:val="(%3)"/>
      <w:lvlJc w:val="left"/>
      <w:pPr>
        <w:ind w:left="1980" w:hanging="360"/>
      </w:pPr>
      <w:rPr>
        <w:rFonts w:hint="default"/>
      </w:rPr>
    </w:lvl>
    <w:lvl w:ilvl="3" w:tplc="5BC2A94E">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7D75B0B"/>
    <w:multiLevelType w:val="hybridMultilevel"/>
    <w:tmpl w:val="CBDC2B0A"/>
    <w:lvl w:ilvl="0" w:tplc="69346D68">
      <w:start w:val="1"/>
      <w:numFmt w:val="lowerLetter"/>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8605FDA"/>
    <w:multiLevelType w:val="hybridMultilevel"/>
    <w:tmpl w:val="C10C63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976175"/>
    <w:multiLevelType w:val="hybridMultilevel"/>
    <w:tmpl w:val="090ED3A4"/>
    <w:lvl w:ilvl="0" w:tplc="4409000F">
      <w:start w:val="1"/>
      <w:numFmt w:val="decimal"/>
      <w:lvlText w:val="%1."/>
      <w:lvlJc w:val="left"/>
      <w:pPr>
        <w:ind w:left="294" w:hanging="360"/>
      </w:pPr>
    </w:lvl>
    <w:lvl w:ilvl="1" w:tplc="44090019" w:tentative="1">
      <w:start w:val="1"/>
      <w:numFmt w:val="lowerLetter"/>
      <w:lvlText w:val="%2."/>
      <w:lvlJc w:val="left"/>
      <w:pPr>
        <w:ind w:left="1014" w:hanging="360"/>
      </w:pPr>
    </w:lvl>
    <w:lvl w:ilvl="2" w:tplc="4409001B" w:tentative="1">
      <w:start w:val="1"/>
      <w:numFmt w:val="lowerRoman"/>
      <w:lvlText w:val="%3."/>
      <w:lvlJc w:val="right"/>
      <w:pPr>
        <w:ind w:left="1734" w:hanging="180"/>
      </w:pPr>
    </w:lvl>
    <w:lvl w:ilvl="3" w:tplc="4409000F">
      <w:start w:val="1"/>
      <w:numFmt w:val="decimal"/>
      <w:lvlText w:val="%4."/>
      <w:lvlJc w:val="left"/>
      <w:pPr>
        <w:ind w:left="2454" w:hanging="360"/>
      </w:pPr>
    </w:lvl>
    <w:lvl w:ilvl="4" w:tplc="44090019" w:tentative="1">
      <w:start w:val="1"/>
      <w:numFmt w:val="lowerLetter"/>
      <w:lvlText w:val="%5."/>
      <w:lvlJc w:val="left"/>
      <w:pPr>
        <w:ind w:left="3174" w:hanging="360"/>
      </w:pPr>
    </w:lvl>
    <w:lvl w:ilvl="5" w:tplc="4409001B" w:tentative="1">
      <w:start w:val="1"/>
      <w:numFmt w:val="lowerRoman"/>
      <w:lvlText w:val="%6."/>
      <w:lvlJc w:val="right"/>
      <w:pPr>
        <w:ind w:left="3894" w:hanging="180"/>
      </w:pPr>
    </w:lvl>
    <w:lvl w:ilvl="6" w:tplc="4409000F" w:tentative="1">
      <w:start w:val="1"/>
      <w:numFmt w:val="decimal"/>
      <w:lvlText w:val="%7."/>
      <w:lvlJc w:val="left"/>
      <w:pPr>
        <w:ind w:left="4614" w:hanging="360"/>
      </w:pPr>
    </w:lvl>
    <w:lvl w:ilvl="7" w:tplc="44090019" w:tentative="1">
      <w:start w:val="1"/>
      <w:numFmt w:val="lowerLetter"/>
      <w:lvlText w:val="%8."/>
      <w:lvlJc w:val="left"/>
      <w:pPr>
        <w:ind w:left="5334" w:hanging="360"/>
      </w:pPr>
    </w:lvl>
    <w:lvl w:ilvl="8" w:tplc="4409001B" w:tentative="1">
      <w:start w:val="1"/>
      <w:numFmt w:val="lowerRoman"/>
      <w:lvlText w:val="%9."/>
      <w:lvlJc w:val="right"/>
      <w:pPr>
        <w:ind w:left="6054" w:hanging="180"/>
      </w:pPr>
    </w:lvl>
  </w:abstractNum>
  <w:abstractNum w:abstractNumId="7">
    <w:nsid w:val="1A544DE5"/>
    <w:multiLevelType w:val="hybridMultilevel"/>
    <w:tmpl w:val="0068F35A"/>
    <w:lvl w:ilvl="0" w:tplc="69346D68">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2C66F5"/>
    <w:multiLevelType w:val="hybridMultilevel"/>
    <w:tmpl w:val="91FE63AE"/>
    <w:lvl w:ilvl="0" w:tplc="DDE0844A">
      <w:start w:val="1"/>
      <w:numFmt w:val="lowerLetter"/>
      <w:lvlText w:val="(%1)"/>
      <w:lvlJc w:val="left"/>
      <w:pPr>
        <w:ind w:left="1080" w:hanging="360"/>
      </w:pPr>
      <w:rPr>
        <w:rFonts w:hint="default"/>
      </w:rPr>
    </w:lvl>
    <w:lvl w:ilvl="1" w:tplc="DDE0844A">
      <w:start w:val="1"/>
      <w:numFmt w:val="lowerLetter"/>
      <w:lvlText w:val="(%2)"/>
      <w:lvlJc w:val="left"/>
      <w:pPr>
        <w:ind w:left="1800" w:hanging="360"/>
      </w:pPr>
      <w:rPr>
        <w:rFonts w:hint="default"/>
      </w:rPr>
    </w:lvl>
    <w:lvl w:ilvl="2" w:tplc="A96AF5BA">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2E2C02"/>
    <w:multiLevelType w:val="hybridMultilevel"/>
    <w:tmpl w:val="924C1236"/>
    <w:lvl w:ilvl="0" w:tplc="DDE0844A">
      <w:start w:val="1"/>
      <w:numFmt w:val="lowerLetter"/>
      <w:lvlText w:val="(%1)"/>
      <w:lvlJc w:val="left"/>
      <w:pPr>
        <w:ind w:left="720" w:hanging="360"/>
      </w:pPr>
      <w:rPr>
        <w:rFonts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23386"/>
    <w:multiLevelType w:val="hybridMultilevel"/>
    <w:tmpl w:val="B5A03F10"/>
    <w:lvl w:ilvl="0" w:tplc="69346D68">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803FC2"/>
    <w:multiLevelType w:val="hybridMultilevel"/>
    <w:tmpl w:val="B8762BC0"/>
    <w:lvl w:ilvl="0" w:tplc="C9F413D4">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636883"/>
    <w:multiLevelType w:val="hybridMultilevel"/>
    <w:tmpl w:val="C3F0549A"/>
    <w:lvl w:ilvl="0" w:tplc="1DF23960">
      <w:start w:val="1"/>
      <w:numFmt w:val="decimal"/>
      <w:lvlText w:val="%1."/>
      <w:lvlJc w:val="left"/>
      <w:pPr>
        <w:tabs>
          <w:tab w:val="num" w:pos="360"/>
        </w:tabs>
        <w:ind w:left="360" w:hanging="360"/>
      </w:pPr>
      <w:rPr>
        <w:rFonts w:hint="default"/>
        <w:b/>
      </w:rPr>
    </w:lvl>
    <w:lvl w:ilvl="1" w:tplc="DDE0844A">
      <w:start w:val="1"/>
      <w:numFmt w:val="lowerLetter"/>
      <w:lvlText w:val="(%2)"/>
      <w:lvlJc w:val="left"/>
      <w:pPr>
        <w:tabs>
          <w:tab w:val="num" w:pos="1080"/>
        </w:tabs>
        <w:ind w:left="1080" w:hanging="360"/>
      </w:pPr>
      <w:rPr>
        <w:rFonts w:hint="default"/>
      </w:rPr>
    </w:lvl>
    <w:lvl w:ilvl="2" w:tplc="DDE0844A">
      <w:start w:val="1"/>
      <w:numFmt w:val="lowerLetter"/>
      <w:lvlText w:val="(%3)"/>
      <w:lvlJc w:val="left"/>
      <w:pPr>
        <w:ind w:left="1980" w:hanging="360"/>
      </w:pPr>
      <w:rPr>
        <w:rFonts w:hint="default"/>
      </w:rPr>
    </w:lvl>
    <w:lvl w:ilvl="3" w:tplc="5BC2A94E">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33A7A36"/>
    <w:multiLevelType w:val="hybridMultilevel"/>
    <w:tmpl w:val="62E41C8A"/>
    <w:lvl w:ilvl="0" w:tplc="69346D68">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6311A1"/>
    <w:multiLevelType w:val="hybridMultilevel"/>
    <w:tmpl w:val="0AC0AE48"/>
    <w:lvl w:ilvl="0" w:tplc="DDE084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A36A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77E647E"/>
    <w:multiLevelType w:val="hybridMultilevel"/>
    <w:tmpl w:val="4210E4FE"/>
    <w:lvl w:ilvl="0" w:tplc="DDE0844A">
      <w:start w:val="1"/>
      <w:numFmt w:val="lowerLetter"/>
      <w:lvlText w:val="(%1)"/>
      <w:lvlJc w:val="left"/>
      <w:pPr>
        <w:tabs>
          <w:tab w:val="num" w:pos="1035"/>
        </w:tabs>
        <w:ind w:left="1035" w:hanging="405"/>
      </w:pPr>
      <w:rPr>
        <w:rFonts w:hint="default"/>
      </w:rPr>
    </w:lvl>
    <w:lvl w:ilvl="1" w:tplc="D0B4161E">
      <w:start w:val="1"/>
      <w:numFmt w:val="lowerLetter"/>
      <w:lvlText w:val="(%2)"/>
      <w:lvlJc w:val="left"/>
      <w:pPr>
        <w:tabs>
          <w:tab w:val="num" w:pos="1710"/>
        </w:tabs>
        <w:ind w:left="1710" w:hanging="360"/>
      </w:pPr>
      <w:rPr>
        <w:rFonts w:hint="default"/>
      </w:rPr>
    </w:lvl>
    <w:lvl w:ilvl="2" w:tplc="98C68D0A">
      <w:start w:val="1"/>
      <w:numFmt w:val="decimal"/>
      <w:lvlText w:val="%3."/>
      <w:lvlJc w:val="left"/>
      <w:pPr>
        <w:tabs>
          <w:tab w:val="num" w:pos="2610"/>
        </w:tabs>
        <w:ind w:left="2610" w:hanging="360"/>
      </w:pPr>
      <w:rPr>
        <w:rFonts w:hint="default"/>
      </w:r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7">
    <w:nsid w:val="4A834177"/>
    <w:multiLevelType w:val="hybridMultilevel"/>
    <w:tmpl w:val="C3F0549A"/>
    <w:lvl w:ilvl="0" w:tplc="1DF23960">
      <w:start w:val="1"/>
      <w:numFmt w:val="decimal"/>
      <w:lvlText w:val="%1."/>
      <w:lvlJc w:val="left"/>
      <w:pPr>
        <w:tabs>
          <w:tab w:val="num" w:pos="360"/>
        </w:tabs>
        <w:ind w:left="360" w:hanging="360"/>
      </w:pPr>
      <w:rPr>
        <w:rFonts w:hint="default"/>
        <w:b/>
      </w:rPr>
    </w:lvl>
    <w:lvl w:ilvl="1" w:tplc="DDE0844A">
      <w:start w:val="1"/>
      <w:numFmt w:val="lowerLetter"/>
      <w:lvlText w:val="(%2)"/>
      <w:lvlJc w:val="left"/>
      <w:pPr>
        <w:tabs>
          <w:tab w:val="num" w:pos="1080"/>
        </w:tabs>
        <w:ind w:left="1080" w:hanging="360"/>
      </w:pPr>
      <w:rPr>
        <w:rFonts w:hint="default"/>
      </w:rPr>
    </w:lvl>
    <w:lvl w:ilvl="2" w:tplc="DDE0844A">
      <w:start w:val="1"/>
      <w:numFmt w:val="lowerLetter"/>
      <w:lvlText w:val="(%3)"/>
      <w:lvlJc w:val="left"/>
      <w:pPr>
        <w:ind w:left="1980" w:hanging="360"/>
      </w:pPr>
      <w:rPr>
        <w:rFonts w:hint="default"/>
      </w:rPr>
    </w:lvl>
    <w:lvl w:ilvl="3" w:tplc="5BC2A94E">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E584DC3"/>
    <w:multiLevelType w:val="hybridMultilevel"/>
    <w:tmpl w:val="089CA0DC"/>
    <w:lvl w:ilvl="0" w:tplc="C7CA3F3A">
      <w:start w:val="1"/>
      <w:numFmt w:val="lowerRoman"/>
      <w:lvlText w:val="(%1)"/>
      <w:lvlJc w:val="left"/>
      <w:pPr>
        <w:ind w:left="1080" w:hanging="360"/>
      </w:pPr>
      <w:rPr>
        <w:rFonts w:hint="default"/>
        <w:b w:val="0"/>
        <w:i w:val="0"/>
        <w:sz w:val="16"/>
        <w:szCs w:val="1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52246DF5"/>
    <w:multiLevelType w:val="hybridMultilevel"/>
    <w:tmpl w:val="ED022EFA"/>
    <w:lvl w:ilvl="0" w:tplc="DDE0844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533B3729"/>
    <w:multiLevelType w:val="hybridMultilevel"/>
    <w:tmpl w:val="D0DAC2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6084321"/>
    <w:multiLevelType w:val="hybridMultilevel"/>
    <w:tmpl w:val="EF92733E"/>
    <w:lvl w:ilvl="0" w:tplc="BDE6C92C">
      <w:start w:val="1"/>
      <w:numFmt w:val="decimal"/>
      <w:lvlText w:val="(%1)"/>
      <w:lvlJc w:val="left"/>
      <w:pPr>
        <w:tabs>
          <w:tab w:val="num" w:pos="765"/>
        </w:tabs>
        <w:ind w:left="765" w:hanging="405"/>
      </w:pPr>
      <w:rPr>
        <w:rFonts w:hint="default"/>
      </w:rPr>
    </w:lvl>
    <w:lvl w:ilvl="1" w:tplc="C7CA3F3A">
      <w:start w:val="1"/>
      <w:numFmt w:val="lowerRoman"/>
      <w:lvlText w:val="(%2)"/>
      <w:lvlJc w:val="left"/>
      <w:pPr>
        <w:tabs>
          <w:tab w:val="num" w:pos="1440"/>
        </w:tabs>
        <w:ind w:left="1440" w:hanging="360"/>
      </w:pPr>
      <w:rPr>
        <w:rFonts w:hint="default"/>
        <w:b w:val="0"/>
        <w:i w:val="0"/>
        <w:sz w:val="16"/>
        <w:szCs w:val="16"/>
      </w:rPr>
    </w:lvl>
    <w:lvl w:ilvl="2" w:tplc="A91ADD9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430459"/>
    <w:multiLevelType w:val="hybridMultilevel"/>
    <w:tmpl w:val="CDEEAAFE"/>
    <w:lvl w:ilvl="0" w:tplc="C7CA3F3A">
      <w:start w:val="1"/>
      <w:numFmt w:val="lowerRoman"/>
      <w:lvlText w:val="(%1)"/>
      <w:lvlJc w:val="left"/>
      <w:pPr>
        <w:ind w:left="502" w:hanging="360"/>
      </w:pPr>
      <w:rPr>
        <w:rFonts w:hint="default"/>
        <w:b w:val="0"/>
        <w:i w:val="0"/>
        <w:sz w:val="16"/>
        <w:szCs w:val="16"/>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5B005B3C"/>
    <w:multiLevelType w:val="hybridMultilevel"/>
    <w:tmpl w:val="9EDC0CD8"/>
    <w:lvl w:ilvl="0" w:tplc="69346D68">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3D21C3"/>
    <w:multiLevelType w:val="hybridMultilevel"/>
    <w:tmpl w:val="68FCEE32"/>
    <w:lvl w:ilvl="0" w:tplc="DDE0844A">
      <w:start w:val="1"/>
      <w:numFmt w:val="lowerLetter"/>
      <w:lvlText w:val="(%1)"/>
      <w:lvlJc w:val="left"/>
      <w:pPr>
        <w:ind w:left="540" w:hanging="360"/>
      </w:pPr>
      <w:rPr>
        <w:rFonts w:hint="default"/>
      </w:rPr>
    </w:lvl>
    <w:lvl w:ilvl="1" w:tplc="DDE0844A">
      <w:start w:val="1"/>
      <w:numFmt w:val="lowerLetter"/>
      <w:lvlText w:val="(%2)"/>
      <w:lvlJc w:val="left"/>
      <w:pPr>
        <w:ind w:left="1260" w:hanging="360"/>
      </w:pPr>
      <w:rPr>
        <w:rFonts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62AA6342"/>
    <w:multiLevelType w:val="hybridMultilevel"/>
    <w:tmpl w:val="92DEC958"/>
    <w:lvl w:ilvl="0" w:tplc="DDE0844A">
      <w:start w:val="1"/>
      <w:numFmt w:val="lowerLetter"/>
      <w:lvlText w:val="(%1)"/>
      <w:lvlJc w:val="left"/>
      <w:pPr>
        <w:ind w:left="1146" w:hanging="360"/>
      </w:pPr>
      <w:rPr>
        <w:rFonts w:hint="default"/>
      </w:rPr>
    </w:lvl>
    <w:lvl w:ilvl="1" w:tplc="DDE0844A">
      <w:start w:val="1"/>
      <w:numFmt w:val="lowerLetter"/>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6A285E28"/>
    <w:multiLevelType w:val="hybridMultilevel"/>
    <w:tmpl w:val="909642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410667"/>
    <w:multiLevelType w:val="hybridMultilevel"/>
    <w:tmpl w:val="C10C63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27B379F"/>
    <w:multiLevelType w:val="hybridMultilevel"/>
    <w:tmpl w:val="04125FBC"/>
    <w:lvl w:ilvl="0" w:tplc="DDE0844A">
      <w:start w:val="1"/>
      <w:numFmt w:val="lowerLetter"/>
      <w:lvlText w:val="(%1)"/>
      <w:lvlJc w:val="left"/>
      <w:pPr>
        <w:ind w:left="543" w:hanging="360"/>
      </w:pPr>
      <w:rPr>
        <w:rFonts w:hint="default"/>
      </w:rPr>
    </w:lvl>
    <w:lvl w:ilvl="1" w:tplc="04090019" w:tentative="1">
      <w:start w:val="1"/>
      <w:numFmt w:val="lowerLetter"/>
      <w:lvlText w:val="%2."/>
      <w:lvlJc w:val="left"/>
      <w:pPr>
        <w:ind w:left="1263" w:hanging="360"/>
      </w:pPr>
    </w:lvl>
    <w:lvl w:ilvl="2" w:tplc="0409001B" w:tentative="1">
      <w:start w:val="1"/>
      <w:numFmt w:val="lowerRoman"/>
      <w:lvlText w:val="%3."/>
      <w:lvlJc w:val="right"/>
      <w:pPr>
        <w:ind w:left="1983" w:hanging="180"/>
      </w:pPr>
    </w:lvl>
    <w:lvl w:ilvl="3" w:tplc="0409000F" w:tentative="1">
      <w:start w:val="1"/>
      <w:numFmt w:val="decimal"/>
      <w:lvlText w:val="%4."/>
      <w:lvlJc w:val="left"/>
      <w:pPr>
        <w:ind w:left="2703" w:hanging="360"/>
      </w:pPr>
    </w:lvl>
    <w:lvl w:ilvl="4" w:tplc="04090019" w:tentative="1">
      <w:start w:val="1"/>
      <w:numFmt w:val="lowerLetter"/>
      <w:lvlText w:val="%5."/>
      <w:lvlJc w:val="left"/>
      <w:pPr>
        <w:ind w:left="3423" w:hanging="360"/>
      </w:pPr>
    </w:lvl>
    <w:lvl w:ilvl="5" w:tplc="0409001B" w:tentative="1">
      <w:start w:val="1"/>
      <w:numFmt w:val="lowerRoman"/>
      <w:lvlText w:val="%6."/>
      <w:lvlJc w:val="right"/>
      <w:pPr>
        <w:ind w:left="4143" w:hanging="180"/>
      </w:pPr>
    </w:lvl>
    <w:lvl w:ilvl="6" w:tplc="0409000F" w:tentative="1">
      <w:start w:val="1"/>
      <w:numFmt w:val="decimal"/>
      <w:lvlText w:val="%7."/>
      <w:lvlJc w:val="left"/>
      <w:pPr>
        <w:ind w:left="4863" w:hanging="360"/>
      </w:pPr>
    </w:lvl>
    <w:lvl w:ilvl="7" w:tplc="04090019" w:tentative="1">
      <w:start w:val="1"/>
      <w:numFmt w:val="lowerLetter"/>
      <w:lvlText w:val="%8."/>
      <w:lvlJc w:val="left"/>
      <w:pPr>
        <w:ind w:left="5583" w:hanging="360"/>
      </w:pPr>
    </w:lvl>
    <w:lvl w:ilvl="8" w:tplc="0409001B" w:tentative="1">
      <w:start w:val="1"/>
      <w:numFmt w:val="lowerRoman"/>
      <w:lvlText w:val="%9."/>
      <w:lvlJc w:val="right"/>
      <w:pPr>
        <w:ind w:left="6303" w:hanging="180"/>
      </w:pPr>
    </w:lvl>
  </w:abstractNum>
  <w:abstractNum w:abstractNumId="29">
    <w:nsid w:val="759A6EAB"/>
    <w:multiLevelType w:val="hybridMultilevel"/>
    <w:tmpl w:val="75A261AA"/>
    <w:lvl w:ilvl="0" w:tplc="DDE084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2E2789"/>
    <w:multiLevelType w:val="hybridMultilevel"/>
    <w:tmpl w:val="03EA6366"/>
    <w:lvl w:ilvl="0" w:tplc="DDE0844A">
      <w:start w:val="1"/>
      <w:numFmt w:val="lowerLetter"/>
      <w:lvlText w:val="(%1)"/>
      <w:lvlJc w:val="left"/>
      <w:pPr>
        <w:ind w:left="1800" w:hanging="360"/>
      </w:pPr>
      <w:rPr>
        <w:rFonts w:hint="default"/>
      </w:rPr>
    </w:lvl>
    <w:lvl w:ilvl="1" w:tplc="967220CA">
      <w:start w:val="1"/>
      <w:numFmt w:val="decimal"/>
      <w:lvlText w:val="(%2)"/>
      <w:lvlJc w:val="left"/>
      <w:pPr>
        <w:ind w:left="2595" w:hanging="435"/>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89F4E7C"/>
    <w:multiLevelType w:val="hybridMultilevel"/>
    <w:tmpl w:val="566CD3C2"/>
    <w:lvl w:ilvl="0" w:tplc="07BE7EDA">
      <w:start w:val="1"/>
      <w:numFmt w:val="decimal"/>
      <w:lvlText w:val="%1."/>
      <w:lvlJc w:val="left"/>
      <w:pPr>
        <w:tabs>
          <w:tab w:val="num" w:pos="360"/>
        </w:tabs>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nsid w:val="7C3D0381"/>
    <w:multiLevelType w:val="hybridMultilevel"/>
    <w:tmpl w:val="13FACFE0"/>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33">
    <w:nsid w:val="7CAF2759"/>
    <w:multiLevelType w:val="hybridMultilevel"/>
    <w:tmpl w:val="616A9CD0"/>
    <w:lvl w:ilvl="0" w:tplc="69346D68">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B342F1"/>
    <w:multiLevelType w:val="hybridMultilevel"/>
    <w:tmpl w:val="D9EE3B8E"/>
    <w:lvl w:ilvl="0" w:tplc="C48CD27C">
      <w:start w:val="1"/>
      <w:numFmt w:val="lowerLetter"/>
      <w:lvlText w:val="(%1)"/>
      <w:lvlJc w:val="left"/>
      <w:pPr>
        <w:tabs>
          <w:tab w:val="num" w:pos="2880"/>
        </w:tabs>
        <w:ind w:left="28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7CF3444B"/>
    <w:multiLevelType w:val="hybridMultilevel"/>
    <w:tmpl w:val="721AB1CC"/>
    <w:lvl w:ilvl="0" w:tplc="DDE0844A">
      <w:start w:val="1"/>
      <w:numFmt w:val="lowerLetter"/>
      <w:lvlText w:val="(%1)"/>
      <w:lvlJc w:val="left"/>
      <w:pPr>
        <w:tabs>
          <w:tab w:val="num" w:pos="765"/>
        </w:tabs>
        <w:ind w:left="765" w:hanging="405"/>
      </w:pPr>
      <w:rPr>
        <w:rFonts w:hint="default"/>
      </w:rPr>
    </w:lvl>
    <w:lvl w:ilvl="1" w:tplc="D0B4161E">
      <w:start w:val="1"/>
      <w:numFmt w:val="lowerLetter"/>
      <w:lvlText w:val="(%2)"/>
      <w:lvlJc w:val="left"/>
      <w:pPr>
        <w:tabs>
          <w:tab w:val="num" w:pos="1440"/>
        </w:tabs>
        <w:ind w:left="1440" w:hanging="360"/>
      </w:pPr>
      <w:rPr>
        <w:rFonts w:hint="default"/>
      </w:rPr>
    </w:lvl>
    <w:lvl w:ilvl="2" w:tplc="A91ADD9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94472D"/>
    <w:multiLevelType w:val="hybridMultilevel"/>
    <w:tmpl w:val="2A5EA32E"/>
    <w:lvl w:ilvl="0" w:tplc="DDE0844A">
      <w:start w:val="1"/>
      <w:numFmt w:val="lowerLetter"/>
      <w:lvlText w:val="(%1)"/>
      <w:lvlJc w:val="left"/>
      <w:pPr>
        <w:tabs>
          <w:tab w:val="num" w:pos="1080"/>
        </w:tabs>
        <w:ind w:left="1080" w:hanging="360"/>
      </w:pPr>
      <w:rPr>
        <w:rFonts w:hint="default"/>
        <w:b w:val="0"/>
        <w:i w:val="0"/>
        <w:sz w:val="16"/>
        <w:szCs w:val="16"/>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nsid w:val="7ECB1799"/>
    <w:multiLevelType w:val="hybridMultilevel"/>
    <w:tmpl w:val="1B1092B0"/>
    <w:lvl w:ilvl="0" w:tplc="3744B50C">
      <w:start w:val="1"/>
      <w:numFmt w:val="lowerLetter"/>
      <w:lvlText w:val="(%1)"/>
      <w:lvlJc w:val="left"/>
      <w:pPr>
        <w:ind w:left="720" w:hanging="360"/>
      </w:pPr>
      <w:rPr>
        <w:rFonts w:hint="default"/>
        <w:b w:val="0"/>
        <w:i w:val="0"/>
        <w:sz w:val="16"/>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3"/>
  </w:num>
  <w:num w:numId="3">
    <w:abstractNumId w:val="20"/>
  </w:num>
  <w:num w:numId="4">
    <w:abstractNumId w:val="21"/>
  </w:num>
  <w:num w:numId="5">
    <w:abstractNumId w:val="36"/>
  </w:num>
  <w:num w:numId="6">
    <w:abstractNumId w:val="31"/>
  </w:num>
  <w:num w:numId="7">
    <w:abstractNumId w:val="16"/>
  </w:num>
  <w:num w:numId="8">
    <w:abstractNumId w:val="9"/>
  </w:num>
  <w:num w:numId="9">
    <w:abstractNumId w:val="29"/>
  </w:num>
  <w:num w:numId="10">
    <w:abstractNumId w:val="35"/>
  </w:num>
  <w:num w:numId="11">
    <w:abstractNumId w:val="19"/>
  </w:num>
  <w:num w:numId="12">
    <w:abstractNumId w:val="25"/>
  </w:num>
  <w:num w:numId="13">
    <w:abstractNumId w:val="18"/>
  </w:num>
  <w:num w:numId="14">
    <w:abstractNumId w:val="22"/>
  </w:num>
  <w:num w:numId="15">
    <w:abstractNumId w:val="17"/>
  </w:num>
  <w:num w:numId="16">
    <w:abstractNumId w:val="12"/>
  </w:num>
  <w:num w:numId="17">
    <w:abstractNumId w:val="27"/>
  </w:num>
  <w:num w:numId="18">
    <w:abstractNumId w:val="5"/>
  </w:num>
  <w:num w:numId="19">
    <w:abstractNumId w:val="6"/>
  </w:num>
  <w:num w:numId="20">
    <w:abstractNumId w:val="37"/>
  </w:num>
  <w:num w:numId="21">
    <w:abstractNumId w:val="33"/>
  </w:num>
  <w:num w:numId="22">
    <w:abstractNumId w:val="13"/>
  </w:num>
  <w:num w:numId="23">
    <w:abstractNumId w:val="10"/>
  </w:num>
  <w:num w:numId="24">
    <w:abstractNumId w:val="23"/>
  </w:num>
  <w:num w:numId="25">
    <w:abstractNumId w:val="1"/>
  </w:num>
  <w:num w:numId="26">
    <w:abstractNumId w:val="26"/>
  </w:num>
  <w:num w:numId="27">
    <w:abstractNumId w:val="11"/>
  </w:num>
  <w:num w:numId="28">
    <w:abstractNumId w:val="15"/>
  </w:num>
  <w:num w:numId="29">
    <w:abstractNumId w:val="4"/>
  </w:num>
  <w:num w:numId="30">
    <w:abstractNumId w:val="7"/>
  </w:num>
  <w:num w:numId="31">
    <w:abstractNumId w:val="34"/>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4"/>
  </w:num>
  <w:num w:numId="35">
    <w:abstractNumId w:val="8"/>
  </w:num>
  <w:num w:numId="36">
    <w:abstractNumId w:val="30"/>
  </w:num>
  <w:num w:numId="37">
    <w:abstractNumId w:val="14"/>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hideGrammaticalError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B3"/>
    <w:rsid w:val="0000320F"/>
    <w:rsid w:val="00003A58"/>
    <w:rsid w:val="000311D3"/>
    <w:rsid w:val="00031EAB"/>
    <w:rsid w:val="00032324"/>
    <w:rsid w:val="00035DF9"/>
    <w:rsid w:val="00037E2F"/>
    <w:rsid w:val="00053174"/>
    <w:rsid w:val="00066F24"/>
    <w:rsid w:val="00074B7E"/>
    <w:rsid w:val="00076EA5"/>
    <w:rsid w:val="000777CA"/>
    <w:rsid w:val="00083181"/>
    <w:rsid w:val="00091A56"/>
    <w:rsid w:val="000965F0"/>
    <w:rsid w:val="000A6738"/>
    <w:rsid w:val="000B615C"/>
    <w:rsid w:val="000C1A51"/>
    <w:rsid w:val="000C4951"/>
    <w:rsid w:val="000C5C5B"/>
    <w:rsid w:val="000D043A"/>
    <w:rsid w:val="000D197E"/>
    <w:rsid w:val="000D57DC"/>
    <w:rsid w:val="000D68ED"/>
    <w:rsid w:val="000E0280"/>
    <w:rsid w:val="000E110F"/>
    <w:rsid w:val="000E5F06"/>
    <w:rsid w:val="000F27C3"/>
    <w:rsid w:val="000F2CAC"/>
    <w:rsid w:val="000F3784"/>
    <w:rsid w:val="000F4831"/>
    <w:rsid w:val="000F5635"/>
    <w:rsid w:val="00114EBB"/>
    <w:rsid w:val="001177B2"/>
    <w:rsid w:val="001178D7"/>
    <w:rsid w:val="00123052"/>
    <w:rsid w:val="001323EA"/>
    <w:rsid w:val="00143999"/>
    <w:rsid w:val="00151785"/>
    <w:rsid w:val="001569D8"/>
    <w:rsid w:val="001717DE"/>
    <w:rsid w:val="0017310E"/>
    <w:rsid w:val="00175574"/>
    <w:rsid w:val="00181E43"/>
    <w:rsid w:val="00182C54"/>
    <w:rsid w:val="001832FC"/>
    <w:rsid w:val="00187A0E"/>
    <w:rsid w:val="001935C2"/>
    <w:rsid w:val="00193F2C"/>
    <w:rsid w:val="00194B22"/>
    <w:rsid w:val="00196A25"/>
    <w:rsid w:val="00197632"/>
    <w:rsid w:val="001979FB"/>
    <w:rsid w:val="001A1D57"/>
    <w:rsid w:val="001A4E61"/>
    <w:rsid w:val="001C09D8"/>
    <w:rsid w:val="001C2F06"/>
    <w:rsid w:val="001C4604"/>
    <w:rsid w:val="001D101B"/>
    <w:rsid w:val="001D67A5"/>
    <w:rsid w:val="001E62D7"/>
    <w:rsid w:val="001E6C96"/>
    <w:rsid w:val="001F45AD"/>
    <w:rsid w:val="00205DE8"/>
    <w:rsid w:val="002069F0"/>
    <w:rsid w:val="00210A9E"/>
    <w:rsid w:val="002127E6"/>
    <w:rsid w:val="00214BF8"/>
    <w:rsid w:val="0022286B"/>
    <w:rsid w:val="0022549F"/>
    <w:rsid w:val="00234B33"/>
    <w:rsid w:val="00237040"/>
    <w:rsid w:val="00237872"/>
    <w:rsid w:val="002419C0"/>
    <w:rsid w:val="002435A8"/>
    <w:rsid w:val="0024667B"/>
    <w:rsid w:val="002466E8"/>
    <w:rsid w:val="002556E4"/>
    <w:rsid w:val="00272568"/>
    <w:rsid w:val="00272D70"/>
    <w:rsid w:val="00273B32"/>
    <w:rsid w:val="002764B1"/>
    <w:rsid w:val="00282103"/>
    <w:rsid w:val="002A34A0"/>
    <w:rsid w:val="002A4DC3"/>
    <w:rsid w:val="002B5015"/>
    <w:rsid w:val="002C0A97"/>
    <w:rsid w:val="002C62F4"/>
    <w:rsid w:val="002C7047"/>
    <w:rsid w:val="002D75DB"/>
    <w:rsid w:val="002E00E3"/>
    <w:rsid w:val="002E14B7"/>
    <w:rsid w:val="002E1F97"/>
    <w:rsid w:val="002E3776"/>
    <w:rsid w:val="002E3A4B"/>
    <w:rsid w:val="00303D5D"/>
    <w:rsid w:val="0031060D"/>
    <w:rsid w:val="003113E1"/>
    <w:rsid w:val="00311427"/>
    <w:rsid w:val="00311AB2"/>
    <w:rsid w:val="00314B2B"/>
    <w:rsid w:val="00321245"/>
    <w:rsid w:val="003234D8"/>
    <w:rsid w:val="00324711"/>
    <w:rsid w:val="00326C27"/>
    <w:rsid w:val="0033321B"/>
    <w:rsid w:val="00335BED"/>
    <w:rsid w:val="003445AC"/>
    <w:rsid w:val="00352A3F"/>
    <w:rsid w:val="00354A0D"/>
    <w:rsid w:val="00362242"/>
    <w:rsid w:val="00366C15"/>
    <w:rsid w:val="003725C7"/>
    <w:rsid w:val="00377430"/>
    <w:rsid w:val="00377FFE"/>
    <w:rsid w:val="00383DF2"/>
    <w:rsid w:val="003878AE"/>
    <w:rsid w:val="00391276"/>
    <w:rsid w:val="00392395"/>
    <w:rsid w:val="003949D2"/>
    <w:rsid w:val="00395057"/>
    <w:rsid w:val="003A2BC1"/>
    <w:rsid w:val="003B139B"/>
    <w:rsid w:val="003B232E"/>
    <w:rsid w:val="003B3FB7"/>
    <w:rsid w:val="003B5D42"/>
    <w:rsid w:val="003B6792"/>
    <w:rsid w:val="003C2477"/>
    <w:rsid w:val="003D0178"/>
    <w:rsid w:val="003D56BE"/>
    <w:rsid w:val="003E64BE"/>
    <w:rsid w:val="003F1113"/>
    <w:rsid w:val="003F1EFF"/>
    <w:rsid w:val="003F31AC"/>
    <w:rsid w:val="003F6871"/>
    <w:rsid w:val="003F7B78"/>
    <w:rsid w:val="00400FF1"/>
    <w:rsid w:val="00414DFF"/>
    <w:rsid w:val="00423E9E"/>
    <w:rsid w:val="004318F0"/>
    <w:rsid w:val="00432C22"/>
    <w:rsid w:val="004446FE"/>
    <w:rsid w:val="004458BA"/>
    <w:rsid w:val="004458EC"/>
    <w:rsid w:val="0044620B"/>
    <w:rsid w:val="00447279"/>
    <w:rsid w:val="004522DF"/>
    <w:rsid w:val="00460351"/>
    <w:rsid w:val="00464AB3"/>
    <w:rsid w:val="004739F9"/>
    <w:rsid w:val="0047521F"/>
    <w:rsid w:val="004827F7"/>
    <w:rsid w:val="00492306"/>
    <w:rsid w:val="00492A14"/>
    <w:rsid w:val="00493063"/>
    <w:rsid w:val="0049534F"/>
    <w:rsid w:val="004B0FCF"/>
    <w:rsid w:val="004B6BC2"/>
    <w:rsid w:val="004C2CFC"/>
    <w:rsid w:val="004C4811"/>
    <w:rsid w:val="004D4BB6"/>
    <w:rsid w:val="004D5E11"/>
    <w:rsid w:val="004D5FB8"/>
    <w:rsid w:val="004E1BDE"/>
    <w:rsid w:val="00502279"/>
    <w:rsid w:val="00510A6D"/>
    <w:rsid w:val="00510B50"/>
    <w:rsid w:val="005146E1"/>
    <w:rsid w:val="005262BD"/>
    <w:rsid w:val="00533C9F"/>
    <w:rsid w:val="00534393"/>
    <w:rsid w:val="00535166"/>
    <w:rsid w:val="00537003"/>
    <w:rsid w:val="00552EF0"/>
    <w:rsid w:val="00553339"/>
    <w:rsid w:val="005535F8"/>
    <w:rsid w:val="00553D6B"/>
    <w:rsid w:val="0055654C"/>
    <w:rsid w:val="005717D4"/>
    <w:rsid w:val="0057657C"/>
    <w:rsid w:val="005818C4"/>
    <w:rsid w:val="0058260A"/>
    <w:rsid w:val="00584C82"/>
    <w:rsid w:val="00595211"/>
    <w:rsid w:val="00595AD2"/>
    <w:rsid w:val="005A197F"/>
    <w:rsid w:val="005A22FC"/>
    <w:rsid w:val="005A2EEE"/>
    <w:rsid w:val="005B2AA0"/>
    <w:rsid w:val="005B40AA"/>
    <w:rsid w:val="005B4C08"/>
    <w:rsid w:val="005B5F12"/>
    <w:rsid w:val="005B6E64"/>
    <w:rsid w:val="005C0759"/>
    <w:rsid w:val="005C1F7F"/>
    <w:rsid w:val="005C2824"/>
    <w:rsid w:val="005C2FC9"/>
    <w:rsid w:val="005C405E"/>
    <w:rsid w:val="005D6C5D"/>
    <w:rsid w:val="005E376D"/>
    <w:rsid w:val="005F67B6"/>
    <w:rsid w:val="00617CE8"/>
    <w:rsid w:val="006217A2"/>
    <w:rsid w:val="00623621"/>
    <w:rsid w:val="00624C7E"/>
    <w:rsid w:val="00630863"/>
    <w:rsid w:val="00630D5C"/>
    <w:rsid w:val="006312E5"/>
    <w:rsid w:val="00633D2F"/>
    <w:rsid w:val="006341CF"/>
    <w:rsid w:val="006356FE"/>
    <w:rsid w:val="00640B15"/>
    <w:rsid w:val="00645A68"/>
    <w:rsid w:val="006475A5"/>
    <w:rsid w:val="00650D9F"/>
    <w:rsid w:val="00652911"/>
    <w:rsid w:val="00652DBD"/>
    <w:rsid w:val="006541E9"/>
    <w:rsid w:val="00666590"/>
    <w:rsid w:val="00666ADE"/>
    <w:rsid w:val="00670729"/>
    <w:rsid w:val="006723F6"/>
    <w:rsid w:val="00672B50"/>
    <w:rsid w:val="00673C04"/>
    <w:rsid w:val="00675E55"/>
    <w:rsid w:val="00676B9A"/>
    <w:rsid w:val="0068465C"/>
    <w:rsid w:val="00691C59"/>
    <w:rsid w:val="00693337"/>
    <w:rsid w:val="006954FF"/>
    <w:rsid w:val="006A22B7"/>
    <w:rsid w:val="006A3569"/>
    <w:rsid w:val="006A6A70"/>
    <w:rsid w:val="006A7F37"/>
    <w:rsid w:val="006B4C0D"/>
    <w:rsid w:val="006B7ED1"/>
    <w:rsid w:val="006C186E"/>
    <w:rsid w:val="006C513A"/>
    <w:rsid w:val="006C589A"/>
    <w:rsid w:val="006C660A"/>
    <w:rsid w:val="006D33F1"/>
    <w:rsid w:val="006D34A7"/>
    <w:rsid w:val="006D3AAD"/>
    <w:rsid w:val="006E2716"/>
    <w:rsid w:val="006E30EF"/>
    <w:rsid w:val="006E4B23"/>
    <w:rsid w:val="006E4E0A"/>
    <w:rsid w:val="006E6C96"/>
    <w:rsid w:val="006F7D9E"/>
    <w:rsid w:val="0071101A"/>
    <w:rsid w:val="0071144C"/>
    <w:rsid w:val="007145C0"/>
    <w:rsid w:val="0071578F"/>
    <w:rsid w:val="007176CF"/>
    <w:rsid w:val="007213F9"/>
    <w:rsid w:val="00725DCE"/>
    <w:rsid w:val="00731E01"/>
    <w:rsid w:val="00742ACA"/>
    <w:rsid w:val="00755B17"/>
    <w:rsid w:val="00756924"/>
    <w:rsid w:val="00761BD3"/>
    <w:rsid w:val="00766976"/>
    <w:rsid w:val="00770BDF"/>
    <w:rsid w:val="0078506B"/>
    <w:rsid w:val="007947EA"/>
    <w:rsid w:val="00796CD7"/>
    <w:rsid w:val="007A06AF"/>
    <w:rsid w:val="007A75E4"/>
    <w:rsid w:val="007B7440"/>
    <w:rsid w:val="007C62E0"/>
    <w:rsid w:val="007C6D9B"/>
    <w:rsid w:val="007D3FC7"/>
    <w:rsid w:val="007E2F59"/>
    <w:rsid w:val="007E40DE"/>
    <w:rsid w:val="007F04CE"/>
    <w:rsid w:val="007F1D09"/>
    <w:rsid w:val="007F605F"/>
    <w:rsid w:val="007F7575"/>
    <w:rsid w:val="00804DC9"/>
    <w:rsid w:val="008102F5"/>
    <w:rsid w:val="0081317B"/>
    <w:rsid w:val="008163A7"/>
    <w:rsid w:val="00822DC8"/>
    <w:rsid w:val="00827F0B"/>
    <w:rsid w:val="0083243C"/>
    <w:rsid w:val="008346F6"/>
    <w:rsid w:val="008409CA"/>
    <w:rsid w:val="00841132"/>
    <w:rsid w:val="00844B4A"/>
    <w:rsid w:val="00844B94"/>
    <w:rsid w:val="008535B7"/>
    <w:rsid w:val="00853F1B"/>
    <w:rsid w:val="00856416"/>
    <w:rsid w:val="00856B05"/>
    <w:rsid w:val="00860847"/>
    <w:rsid w:val="00866F2C"/>
    <w:rsid w:val="00871662"/>
    <w:rsid w:val="00876C17"/>
    <w:rsid w:val="0089226B"/>
    <w:rsid w:val="00893969"/>
    <w:rsid w:val="00896074"/>
    <w:rsid w:val="008B022D"/>
    <w:rsid w:val="008B6516"/>
    <w:rsid w:val="008C0C6A"/>
    <w:rsid w:val="008C54DF"/>
    <w:rsid w:val="008C671D"/>
    <w:rsid w:val="008C68D0"/>
    <w:rsid w:val="008D1C0B"/>
    <w:rsid w:val="008D7A75"/>
    <w:rsid w:val="008E0618"/>
    <w:rsid w:val="008E36EC"/>
    <w:rsid w:val="008F008A"/>
    <w:rsid w:val="008F5264"/>
    <w:rsid w:val="00905188"/>
    <w:rsid w:val="0090545B"/>
    <w:rsid w:val="00907CC0"/>
    <w:rsid w:val="009109C7"/>
    <w:rsid w:val="00912D33"/>
    <w:rsid w:val="009157B1"/>
    <w:rsid w:val="009172FD"/>
    <w:rsid w:val="0092055C"/>
    <w:rsid w:val="00930B18"/>
    <w:rsid w:val="00933FD8"/>
    <w:rsid w:val="00935E3D"/>
    <w:rsid w:val="0094046B"/>
    <w:rsid w:val="00943201"/>
    <w:rsid w:val="00960985"/>
    <w:rsid w:val="00960F91"/>
    <w:rsid w:val="00963460"/>
    <w:rsid w:val="00967FF3"/>
    <w:rsid w:val="00973382"/>
    <w:rsid w:val="00974038"/>
    <w:rsid w:val="0098193A"/>
    <w:rsid w:val="00982DD1"/>
    <w:rsid w:val="00990DAB"/>
    <w:rsid w:val="00992C31"/>
    <w:rsid w:val="0099501E"/>
    <w:rsid w:val="00995F8B"/>
    <w:rsid w:val="00997C1F"/>
    <w:rsid w:val="009A1D5A"/>
    <w:rsid w:val="009B5167"/>
    <w:rsid w:val="009B5379"/>
    <w:rsid w:val="009C57EC"/>
    <w:rsid w:val="009C6719"/>
    <w:rsid w:val="009D2E0E"/>
    <w:rsid w:val="009D3547"/>
    <w:rsid w:val="009D6B43"/>
    <w:rsid w:val="009E16BC"/>
    <w:rsid w:val="009E19FA"/>
    <w:rsid w:val="009E4922"/>
    <w:rsid w:val="009E5734"/>
    <w:rsid w:val="009F1570"/>
    <w:rsid w:val="00A04822"/>
    <w:rsid w:val="00A048AA"/>
    <w:rsid w:val="00A10DF9"/>
    <w:rsid w:val="00A13984"/>
    <w:rsid w:val="00A141FE"/>
    <w:rsid w:val="00A14698"/>
    <w:rsid w:val="00A21282"/>
    <w:rsid w:val="00A413A1"/>
    <w:rsid w:val="00A5615A"/>
    <w:rsid w:val="00A60D9E"/>
    <w:rsid w:val="00A65478"/>
    <w:rsid w:val="00A71E90"/>
    <w:rsid w:val="00A7403D"/>
    <w:rsid w:val="00A763A3"/>
    <w:rsid w:val="00A85DC0"/>
    <w:rsid w:val="00A863F6"/>
    <w:rsid w:val="00A86E48"/>
    <w:rsid w:val="00A90ABA"/>
    <w:rsid w:val="00A91CDF"/>
    <w:rsid w:val="00AA5933"/>
    <w:rsid w:val="00AB0B54"/>
    <w:rsid w:val="00AB502D"/>
    <w:rsid w:val="00AB7E82"/>
    <w:rsid w:val="00AC3EEE"/>
    <w:rsid w:val="00AC58D5"/>
    <w:rsid w:val="00AC7067"/>
    <w:rsid w:val="00AD11C0"/>
    <w:rsid w:val="00AD482C"/>
    <w:rsid w:val="00AD62B4"/>
    <w:rsid w:val="00AD6F45"/>
    <w:rsid w:val="00AE2863"/>
    <w:rsid w:val="00AE29BD"/>
    <w:rsid w:val="00AE37DF"/>
    <w:rsid w:val="00AE40C5"/>
    <w:rsid w:val="00AE62B6"/>
    <w:rsid w:val="00AF15BA"/>
    <w:rsid w:val="00B04965"/>
    <w:rsid w:val="00B0557A"/>
    <w:rsid w:val="00B10072"/>
    <w:rsid w:val="00B20A61"/>
    <w:rsid w:val="00B22CDA"/>
    <w:rsid w:val="00B238BF"/>
    <w:rsid w:val="00B24127"/>
    <w:rsid w:val="00B27F4D"/>
    <w:rsid w:val="00B324AE"/>
    <w:rsid w:val="00B40BEA"/>
    <w:rsid w:val="00B41459"/>
    <w:rsid w:val="00B53484"/>
    <w:rsid w:val="00B54F28"/>
    <w:rsid w:val="00B57096"/>
    <w:rsid w:val="00B671C2"/>
    <w:rsid w:val="00B762A2"/>
    <w:rsid w:val="00B8487C"/>
    <w:rsid w:val="00B924AB"/>
    <w:rsid w:val="00B92D1E"/>
    <w:rsid w:val="00B9743E"/>
    <w:rsid w:val="00BA04BA"/>
    <w:rsid w:val="00BA141B"/>
    <w:rsid w:val="00BA290A"/>
    <w:rsid w:val="00BA4407"/>
    <w:rsid w:val="00BA6029"/>
    <w:rsid w:val="00BA6433"/>
    <w:rsid w:val="00BA7AF9"/>
    <w:rsid w:val="00BB07B5"/>
    <w:rsid w:val="00BB3909"/>
    <w:rsid w:val="00BB3EDF"/>
    <w:rsid w:val="00BB54BB"/>
    <w:rsid w:val="00BC0D33"/>
    <w:rsid w:val="00BC441F"/>
    <w:rsid w:val="00BD472D"/>
    <w:rsid w:val="00BE00C3"/>
    <w:rsid w:val="00BE2571"/>
    <w:rsid w:val="00BF03C0"/>
    <w:rsid w:val="00BF3F18"/>
    <w:rsid w:val="00BF4079"/>
    <w:rsid w:val="00BF55BA"/>
    <w:rsid w:val="00C06BA0"/>
    <w:rsid w:val="00C100FA"/>
    <w:rsid w:val="00C139F8"/>
    <w:rsid w:val="00C15BE4"/>
    <w:rsid w:val="00C15C53"/>
    <w:rsid w:val="00C2267D"/>
    <w:rsid w:val="00C23455"/>
    <w:rsid w:val="00C246E0"/>
    <w:rsid w:val="00C24FA9"/>
    <w:rsid w:val="00C26697"/>
    <w:rsid w:val="00C26BFF"/>
    <w:rsid w:val="00C4361A"/>
    <w:rsid w:val="00C50A65"/>
    <w:rsid w:val="00C51B8F"/>
    <w:rsid w:val="00C531B2"/>
    <w:rsid w:val="00C604B4"/>
    <w:rsid w:val="00C64053"/>
    <w:rsid w:val="00C65164"/>
    <w:rsid w:val="00C710BA"/>
    <w:rsid w:val="00C72668"/>
    <w:rsid w:val="00C817A6"/>
    <w:rsid w:val="00C84A94"/>
    <w:rsid w:val="00C91C83"/>
    <w:rsid w:val="00C956B6"/>
    <w:rsid w:val="00CB0F50"/>
    <w:rsid w:val="00CC08E4"/>
    <w:rsid w:val="00CC3304"/>
    <w:rsid w:val="00CC4015"/>
    <w:rsid w:val="00CD31CF"/>
    <w:rsid w:val="00CD6EB4"/>
    <w:rsid w:val="00CD7AA6"/>
    <w:rsid w:val="00CD7F57"/>
    <w:rsid w:val="00CE0EF2"/>
    <w:rsid w:val="00CE4733"/>
    <w:rsid w:val="00CE7546"/>
    <w:rsid w:val="00CE79A5"/>
    <w:rsid w:val="00CE7DA2"/>
    <w:rsid w:val="00D01CEE"/>
    <w:rsid w:val="00D06F71"/>
    <w:rsid w:val="00D1150A"/>
    <w:rsid w:val="00D11AD7"/>
    <w:rsid w:val="00D12A4B"/>
    <w:rsid w:val="00D13B17"/>
    <w:rsid w:val="00D20155"/>
    <w:rsid w:val="00D2102F"/>
    <w:rsid w:val="00D3022B"/>
    <w:rsid w:val="00D37324"/>
    <w:rsid w:val="00D40219"/>
    <w:rsid w:val="00D40439"/>
    <w:rsid w:val="00D50907"/>
    <w:rsid w:val="00D51A5A"/>
    <w:rsid w:val="00D565AE"/>
    <w:rsid w:val="00D61D2F"/>
    <w:rsid w:val="00D649EF"/>
    <w:rsid w:val="00D8006B"/>
    <w:rsid w:val="00D810DE"/>
    <w:rsid w:val="00D834C8"/>
    <w:rsid w:val="00D8350F"/>
    <w:rsid w:val="00D95BD8"/>
    <w:rsid w:val="00DA6729"/>
    <w:rsid w:val="00DA79CF"/>
    <w:rsid w:val="00DB4824"/>
    <w:rsid w:val="00DB5C35"/>
    <w:rsid w:val="00DC01A2"/>
    <w:rsid w:val="00DC7CF7"/>
    <w:rsid w:val="00DD03B9"/>
    <w:rsid w:val="00DD08A6"/>
    <w:rsid w:val="00DD25D0"/>
    <w:rsid w:val="00DD36D7"/>
    <w:rsid w:val="00DE6031"/>
    <w:rsid w:val="00DE6E92"/>
    <w:rsid w:val="00E0545F"/>
    <w:rsid w:val="00E1011E"/>
    <w:rsid w:val="00E1247C"/>
    <w:rsid w:val="00E225B6"/>
    <w:rsid w:val="00E227ED"/>
    <w:rsid w:val="00E241C5"/>
    <w:rsid w:val="00E30C1A"/>
    <w:rsid w:val="00E32FF9"/>
    <w:rsid w:val="00E353E3"/>
    <w:rsid w:val="00E35915"/>
    <w:rsid w:val="00E37519"/>
    <w:rsid w:val="00E37960"/>
    <w:rsid w:val="00E411A9"/>
    <w:rsid w:val="00E44FF5"/>
    <w:rsid w:val="00E53554"/>
    <w:rsid w:val="00E53B3D"/>
    <w:rsid w:val="00E6055B"/>
    <w:rsid w:val="00E677B9"/>
    <w:rsid w:val="00E773F1"/>
    <w:rsid w:val="00E8064A"/>
    <w:rsid w:val="00E90592"/>
    <w:rsid w:val="00E944C4"/>
    <w:rsid w:val="00E9675E"/>
    <w:rsid w:val="00ED1C45"/>
    <w:rsid w:val="00ED3D36"/>
    <w:rsid w:val="00ED6583"/>
    <w:rsid w:val="00EE56A5"/>
    <w:rsid w:val="00EE594D"/>
    <w:rsid w:val="00EF245E"/>
    <w:rsid w:val="00EF5EB8"/>
    <w:rsid w:val="00F01B89"/>
    <w:rsid w:val="00F01F95"/>
    <w:rsid w:val="00F059F3"/>
    <w:rsid w:val="00F05A00"/>
    <w:rsid w:val="00F05F19"/>
    <w:rsid w:val="00F14A1D"/>
    <w:rsid w:val="00F26331"/>
    <w:rsid w:val="00F30483"/>
    <w:rsid w:val="00F424C9"/>
    <w:rsid w:val="00F54238"/>
    <w:rsid w:val="00F60B2D"/>
    <w:rsid w:val="00F62F11"/>
    <w:rsid w:val="00F8376D"/>
    <w:rsid w:val="00F91A24"/>
    <w:rsid w:val="00F94509"/>
    <w:rsid w:val="00F96297"/>
    <w:rsid w:val="00F97EC5"/>
    <w:rsid w:val="00FA09B2"/>
    <w:rsid w:val="00FA4260"/>
    <w:rsid w:val="00FB422C"/>
    <w:rsid w:val="00FB66BC"/>
    <w:rsid w:val="00FB6BB7"/>
    <w:rsid w:val="00FC00A7"/>
    <w:rsid w:val="00FD0F1C"/>
    <w:rsid w:val="00FD6067"/>
    <w:rsid w:val="00FD6941"/>
    <w:rsid w:val="00FE06F8"/>
    <w:rsid w:val="00FE1770"/>
    <w:rsid w:val="00FE2033"/>
    <w:rsid w:val="00FE4624"/>
    <w:rsid w:val="00FE7EBF"/>
    <w:rsid w:val="00FF0E25"/>
    <w:rsid w:val="00FF2E26"/>
    <w:rsid w:val="00FF7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E283"/>
  <w15:chartTrackingRefBased/>
  <w15:docId w15:val="{A1092E0B-857A-4E36-BFC6-630C6528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CE7DA2"/>
    <w:pPr>
      <w:keepNext/>
      <w:widowControl w:val="0"/>
      <w:autoSpaceDE w:val="0"/>
      <w:autoSpaceDN w:val="0"/>
      <w:spacing w:after="0" w:line="230" w:lineRule="exact"/>
      <w:jc w:val="both"/>
      <w:outlineLvl w:val="0"/>
    </w:pPr>
    <w:rPr>
      <w:rFonts w:ascii="Arial" w:eastAsia="PMingLiU" w:hAnsi="Arial" w:cs="Arial"/>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64AB3"/>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rsid w:val="00464AB3"/>
    <w:rPr>
      <w:rFonts w:ascii="Times New Roman" w:eastAsia="Times New Roman" w:hAnsi="Times New Roman" w:cs="Times New Roman"/>
      <w:sz w:val="24"/>
      <w:szCs w:val="24"/>
      <w:lang w:eastAsia="en-US"/>
    </w:rPr>
  </w:style>
  <w:style w:type="character" w:styleId="CommentReference">
    <w:name w:val="annotation reference"/>
    <w:rsid w:val="00464AB3"/>
    <w:rPr>
      <w:sz w:val="16"/>
      <w:szCs w:val="16"/>
    </w:rPr>
  </w:style>
  <w:style w:type="paragraph" w:styleId="ListParagraph">
    <w:name w:val="List Paragraph"/>
    <w:basedOn w:val="Normal"/>
    <w:link w:val="ListParagraphChar"/>
    <w:uiPriority w:val="34"/>
    <w:qFormat/>
    <w:rsid w:val="00464AB3"/>
    <w:pPr>
      <w:spacing w:after="0" w:line="240" w:lineRule="auto"/>
      <w:ind w:left="720"/>
    </w:pPr>
    <w:rPr>
      <w:rFonts w:ascii="Times New Roman" w:eastAsia="Times New Roman" w:hAnsi="Times New Roman" w:cs="Times New Roman"/>
      <w:sz w:val="24"/>
      <w:szCs w:val="24"/>
      <w:lang w:eastAsia="en-US"/>
    </w:rPr>
  </w:style>
  <w:style w:type="character" w:customStyle="1" w:styleId="ListParagraphChar">
    <w:name w:val="List Paragraph Char"/>
    <w:link w:val="ListParagraph"/>
    <w:uiPriority w:val="34"/>
    <w:locked/>
    <w:rsid w:val="00464AB3"/>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rsid w:val="00CE7DA2"/>
    <w:rPr>
      <w:rFonts w:ascii="Arial" w:eastAsia="PMingLiU" w:hAnsi="Arial" w:cs="Arial"/>
      <w:b/>
      <w:bCs/>
      <w:sz w:val="20"/>
      <w:szCs w:val="20"/>
      <w:lang w:eastAsia="en-US"/>
    </w:rPr>
  </w:style>
  <w:style w:type="paragraph" w:customStyle="1" w:styleId="Default">
    <w:name w:val="Default"/>
    <w:rsid w:val="00CE7DA2"/>
    <w:pPr>
      <w:autoSpaceDE w:val="0"/>
      <w:autoSpaceDN w:val="0"/>
      <w:adjustRightInd w:val="0"/>
      <w:spacing w:after="0" w:line="240" w:lineRule="auto"/>
    </w:pPr>
    <w:rPr>
      <w:rFonts w:ascii="Times New Roman" w:eastAsia="SimSun" w:hAnsi="Times New Roman" w:cs="Times New Roman"/>
      <w:color w:val="000000"/>
      <w:sz w:val="24"/>
      <w:szCs w:val="24"/>
      <w:lang w:val="en-MY" w:eastAsia="en-MY"/>
    </w:rPr>
  </w:style>
  <w:style w:type="paragraph" w:styleId="BalloonText">
    <w:name w:val="Balloon Text"/>
    <w:basedOn w:val="Normal"/>
    <w:link w:val="BalloonTextChar"/>
    <w:uiPriority w:val="99"/>
    <w:semiHidden/>
    <w:unhideWhenUsed/>
    <w:rsid w:val="00912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D33"/>
    <w:rPr>
      <w:rFonts w:ascii="Segoe UI" w:hAnsi="Segoe UI" w:cs="Segoe UI"/>
      <w:sz w:val="18"/>
      <w:szCs w:val="18"/>
    </w:rPr>
  </w:style>
  <w:style w:type="paragraph" w:styleId="CommentText">
    <w:name w:val="annotation text"/>
    <w:basedOn w:val="Normal"/>
    <w:link w:val="CommentTextChar"/>
    <w:uiPriority w:val="99"/>
    <w:semiHidden/>
    <w:unhideWhenUsed/>
    <w:rsid w:val="00AD11C0"/>
    <w:pPr>
      <w:spacing w:line="240" w:lineRule="auto"/>
    </w:pPr>
    <w:rPr>
      <w:sz w:val="20"/>
      <w:szCs w:val="20"/>
    </w:rPr>
  </w:style>
  <w:style w:type="character" w:customStyle="1" w:styleId="CommentTextChar">
    <w:name w:val="Comment Text Char"/>
    <w:basedOn w:val="DefaultParagraphFont"/>
    <w:link w:val="CommentText"/>
    <w:uiPriority w:val="99"/>
    <w:semiHidden/>
    <w:rsid w:val="00AD11C0"/>
    <w:rPr>
      <w:sz w:val="20"/>
      <w:szCs w:val="20"/>
    </w:rPr>
  </w:style>
  <w:style w:type="paragraph" w:styleId="CommentSubject">
    <w:name w:val="annotation subject"/>
    <w:basedOn w:val="CommentText"/>
    <w:next w:val="CommentText"/>
    <w:link w:val="CommentSubjectChar"/>
    <w:uiPriority w:val="99"/>
    <w:semiHidden/>
    <w:unhideWhenUsed/>
    <w:rsid w:val="00AD11C0"/>
    <w:rPr>
      <w:b/>
      <w:bCs/>
    </w:rPr>
  </w:style>
  <w:style w:type="character" w:customStyle="1" w:styleId="CommentSubjectChar">
    <w:name w:val="Comment Subject Char"/>
    <w:basedOn w:val="CommentTextChar"/>
    <w:link w:val="CommentSubject"/>
    <w:uiPriority w:val="99"/>
    <w:semiHidden/>
    <w:rsid w:val="00AD11C0"/>
    <w:rPr>
      <w:b/>
      <w:bCs/>
      <w:sz w:val="20"/>
      <w:szCs w:val="20"/>
    </w:rPr>
  </w:style>
  <w:style w:type="paragraph" w:styleId="BodyText2">
    <w:name w:val="Body Text 2"/>
    <w:basedOn w:val="Normal"/>
    <w:link w:val="BodyText2Char"/>
    <w:rsid w:val="00E411A9"/>
    <w:pPr>
      <w:spacing w:after="120" w:line="240" w:lineRule="auto"/>
    </w:pPr>
    <w:rPr>
      <w:rFonts w:ascii="Eras Book" w:eastAsia="PMingLiU" w:hAnsi="Eras Book" w:cs="Arial"/>
      <w:sz w:val="24"/>
      <w:szCs w:val="20"/>
      <w:lang w:val="en-GB" w:eastAsia="en-US"/>
    </w:rPr>
  </w:style>
  <w:style w:type="character" w:customStyle="1" w:styleId="BodyText2Char">
    <w:name w:val="Body Text 2 Char"/>
    <w:basedOn w:val="DefaultParagraphFont"/>
    <w:link w:val="BodyText2"/>
    <w:rsid w:val="00E411A9"/>
    <w:rPr>
      <w:rFonts w:ascii="Eras Book" w:eastAsia="PMingLiU" w:hAnsi="Eras Book" w:cs="Arial"/>
      <w:sz w:val="24"/>
      <w:szCs w:val="20"/>
      <w:lang w:val="en-GB" w:eastAsia="en-US"/>
    </w:rPr>
  </w:style>
  <w:style w:type="paragraph" w:styleId="Header">
    <w:name w:val="header"/>
    <w:basedOn w:val="Normal"/>
    <w:link w:val="HeaderChar"/>
    <w:uiPriority w:val="99"/>
    <w:unhideWhenUsed/>
    <w:rsid w:val="00C84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A94"/>
  </w:style>
  <w:style w:type="paragraph" w:styleId="Revision">
    <w:name w:val="Revision"/>
    <w:hidden/>
    <w:uiPriority w:val="99"/>
    <w:semiHidden/>
    <w:rsid w:val="005B5F12"/>
    <w:pPr>
      <w:spacing w:after="0" w:line="240" w:lineRule="auto"/>
    </w:pPr>
  </w:style>
  <w:style w:type="table" w:styleId="TableGrid">
    <w:name w:val="Table Grid"/>
    <w:basedOn w:val="TableNormal"/>
    <w:rsid w:val="00A863F6"/>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FE1E0-279B-D244-A1CE-017ACBB6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6495</Words>
  <Characters>37022</Characters>
  <Application>Microsoft Macintosh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Kheng Siang</dc:creator>
  <cp:keywords/>
  <dc:description/>
  <cp:lastModifiedBy>Microsoft Office User</cp:lastModifiedBy>
  <cp:revision>2</cp:revision>
  <cp:lastPrinted>2018-03-26T02:52:00Z</cp:lastPrinted>
  <dcterms:created xsi:type="dcterms:W3CDTF">2018-05-31T01:56:00Z</dcterms:created>
  <dcterms:modified xsi:type="dcterms:W3CDTF">2018-05-31T01:56:00Z</dcterms:modified>
</cp:coreProperties>
</file>